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45" w:rsidRPr="00D56145" w:rsidRDefault="00D56145" w:rsidP="00D56145">
      <w:pPr>
        <w:spacing w:after="0"/>
        <w:rPr>
          <w:b/>
        </w:rPr>
      </w:pPr>
      <w:bookmarkStart w:id="0" w:name="_GoBack"/>
      <w:bookmarkEnd w:id="0"/>
      <w:r w:rsidRPr="00D56145">
        <w:rPr>
          <w:b/>
        </w:rPr>
        <w:t>Mtra. Claudia María Konstanza Barbosa Padilla</w:t>
      </w:r>
    </w:p>
    <w:p w:rsidR="00D56145" w:rsidRPr="00D56145" w:rsidRDefault="00D56145" w:rsidP="00D56145">
      <w:pPr>
        <w:spacing w:after="0"/>
        <w:rPr>
          <w:b/>
        </w:rPr>
      </w:pPr>
      <w:r w:rsidRPr="00D56145">
        <w:rPr>
          <w:b/>
        </w:rPr>
        <w:t>Directora de Desarrollo Institucional</w:t>
      </w:r>
    </w:p>
    <w:p w:rsidR="00D56145" w:rsidRPr="00D56145" w:rsidRDefault="00D56145" w:rsidP="00D56145">
      <w:pPr>
        <w:spacing w:after="0"/>
        <w:rPr>
          <w:b/>
        </w:rPr>
      </w:pPr>
    </w:p>
    <w:p w:rsidR="00D56145" w:rsidRPr="00D56145" w:rsidRDefault="00D56145" w:rsidP="00D56145">
      <w:pPr>
        <w:spacing w:after="0"/>
        <w:jc w:val="right"/>
        <w:rPr>
          <w:b/>
        </w:rPr>
      </w:pPr>
      <w:r w:rsidRPr="00D56145">
        <w:rPr>
          <w:b/>
        </w:rPr>
        <w:t>At’n Ing. Alejandro Preciado Pinedo</w:t>
      </w:r>
    </w:p>
    <w:p w:rsidR="00D56145" w:rsidRDefault="00D56145" w:rsidP="00D56145">
      <w:pPr>
        <w:spacing w:after="0"/>
        <w:jc w:val="right"/>
        <w:rPr>
          <w:b/>
        </w:rPr>
      </w:pPr>
      <w:r w:rsidRPr="00D56145">
        <w:rPr>
          <w:b/>
        </w:rPr>
        <w:t>Jefatura de Oficialía de Partes y Unidad de Transparencia</w:t>
      </w:r>
    </w:p>
    <w:p w:rsidR="00D56145" w:rsidRDefault="00D56145" w:rsidP="00D56145">
      <w:pPr>
        <w:spacing w:after="0"/>
        <w:jc w:val="right"/>
        <w:rPr>
          <w:b/>
        </w:rPr>
      </w:pPr>
    </w:p>
    <w:p w:rsidR="002A7153" w:rsidRDefault="002A7153" w:rsidP="00D56145">
      <w:pPr>
        <w:spacing w:after="0"/>
        <w:jc w:val="both"/>
      </w:pPr>
    </w:p>
    <w:p w:rsidR="002A7153" w:rsidRDefault="00D56145" w:rsidP="00D56145">
      <w:pPr>
        <w:spacing w:after="0"/>
        <w:jc w:val="both"/>
        <w:rPr>
          <w:lang w:val="es-ES"/>
        </w:rPr>
      </w:pPr>
      <w:r>
        <w:t xml:space="preserve">El que suscribe, </w:t>
      </w:r>
      <w:r w:rsidRPr="002A7153">
        <w:rPr>
          <w:b/>
        </w:rPr>
        <w:t>Mtro. Luis Roberto González Gutiérrez</w:t>
      </w:r>
      <w:r>
        <w:t xml:space="preserve">, </w:t>
      </w:r>
      <w:r w:rsidR="002A7153">
        <w:t>r</w:t>
      </w:r>
      <w:r>
        <w:t xml:space="preserve">egidor </w:t>
      </w:r>
      <w:r w:rsidR="002A7153">
        <w:t>constitucionalmente</w:t>
      </w:r>
      <w:r>
        <w:t xml:space="preserve"> electo</w:t>
      </w:r>
      <w:r w:rsidR="002A7153">
        <w:t xml:space="preserve"> del Ayuntamiento de Puerto Vallarta, Jalisco; </w:t>
      </w:r>
      <w:r w:rsidR="002A7153">
        <w:rPr>
          <w:lang w:val="es-ES"/>
        </w:rPr>
        <w:t>c</w:t>
      </w:r>
      <w:r w:rsidRPr="00D56145">
        <w:rPr>
          <w:lang w:val="es-ES"/>
        </w:rPr>
        <w:t xml:space="preserve">on fundamento en lo establecido en </w:t>
      </w:r>
      <w:r w:rsidR="002A7153" w:rsidRPr="00D56145">
        <w:rPr>
          <w:lang w:val="es-ES"/>
        </w:rPr>
        <w:t>el artículo 10</w:t>
      </w:r>
      <w:r w:rsidR="002A7153">
        <w:rPr>
          <w:lang w:val="es-ES"/>
        </w:rPr>
        <w:t xml:space="preserve"> y 49 fracción IV</w:t>
      </w:r>
      <w:r w:rsidR="002A7153" w:rsidRPr="00D56145">
        <w:rPr>
          <w:lang w:val="es-ES"/>
        </w:rPr>
        <w:t xml:space="preserve"> de la Ley de Gobierno y la Administración Pública Municipal del Estado de Jalisco </w:t>
      </w:r>
      <w:r w:rsidR="002A7153">
        <w:rPr>
          <w:lang w:val="es-ES"/>
        </w:rPr>
        <w:t xml:space="preserve">y en cumplimiento a la </w:t>
      </w:r>
      <w:r w:rsidRPr="00D56145">
        <w:rPr>
          <w:lang w:val="es-ES"/>
        </w:rPr>
        <w:t>Ley de Transparencia y Acceso a la Información Pública del Estado de Jalisco y sus Municipios, primera parte del artículo 8, fracción VI, inciso L)</w:t>
      </w:r>
      <w:r>
        <w:rPr>
          <w:lang w:val="es-ES"/>
        </w:rPr>
        <w:t xml:space="preserve"> </w:t>
      </w:r>
      <w:r w:rsidR="002A7153">
        <w:rPr>
          <w:lang w:val="es-ES"/>
        </w:rPr>
        <w:t xml:space="preserve">y </w:t>
      </w:r>
      <w:r w:rsidRPr="00D56145">
        <w:rPr>
          <w:lang w:val="es-ES"/>
        </w:rPr>
        <w:t>la primera parte del numeral 24, fracción XV de la misma Ley</w:t>
      </w:r>
      <w:r>
        <w:rPr>
          <w:lang w:val="es-ES"/>
        </w:rPr>
        <w:t xml:space="preserve">; con el debido respeto comparezco a presentar </w:t>
      </w:r>
    </w:p>
    <w:p w:rsidR="002A7153" w:rsidRDefault="002A7153" w:rsidP="00D56145">
      <w:pPr>
        <w:spacing w:after="0"/>
        <w:jc w:val="both"/>
        <w:rPr>
          <w:lang w:val="es-ES"/>
        </w:rPr>
      </w:pPr>
    </w:p>
    <w:p w:rsidR="00864B5D" w:rsidRPr="002A7153" w:rsidRDefault="002A7153" w:rsidP="002A7153">
      <w:pPr>
        <w:spacing w:after="0"/>
        <w:jc w:val="center"/>
        <w:rPr>
          <w:b/>
          <w:lang w:val="es-ES"/>
        </w:rPr>
      </w:pPr>
      <w:r w:rsidRPr="002A7153">
        <w:rPr>
          <w:b/>
          <w:lang w:val="es-ES"/>
        </w:rPr>
        <w:t>INFORME TRIMESTRAL DE ACTIVIDADES</w:t>
      </w:r>
    </w:p>
    <w:p w:rsidR="002A7153" w:rsidRDefault="002A7153" w:rsidP="002A7153">
      <w:pPr>
        <w:spacing w:after="0"/>
        <w:jc w:val="center"/>
        <w:rPr>
          <w:lang w:val="es-ES"/>
        </w:rPr>
      </w:pPr>
    </w:p>
    <w:p w:rsidR="002A7153" w:rsidRDefault="00DA34C2" w:rsidP="002A7153">
      <w:pPr>
        <w:spacing w:after="0"/>
        <w:jc w:val="both"/>
        <w:rPr>
          <w:lang w:val="es-ES"/>
        </w:rPr>
      </w:pPr>
      <w:r>
        <w:rPr>
          <w:lang w:val="es-ES"/>
        </w:rPr>
        <w:t>Este</w:t>
      </w:r>
      <w:r w:rsidR="002A7153">
        <w:rPr>
          <w:lang w:val="es-ES"/>
        </w:rPr>
        <w:t xml:space="preserve"> informe abarca del 1 de </w:t>
      </w:r>
      <w:r w:rsidR="00C45AB4">
        <w:rPr>
          <w:lang w:val="es-ES"/>
        </w:rPr>
        <w:t>julio</w:t>
      </w:r>
      <w:r w:rsidR="002A7153">
        <w:rPr>
          <w:lang w:val="es-ES"/>
        </w:rPr>
        <w:t xml:space="preserve"> al 30 de </w:t>
      </w:r>
      <w:r w:rsidR="00C45AB4">
        <w:rPr>
          <w:lang w:val="es-ES"/>
        </w:rPr>
        <w:t>septiembre</w:t>
      </w:r>
      <w:r w:rsidR="002A7153">
        <w:rPr>
          <w:lang w:val="es-ES"/>
        </w:rPr>
        <w:t xml:space="preserve"> del año corriente y se divide en </w:t>
      </w:r>
      <w:r w:rsidR="00CA2C3F">
        <w:rPr>
          <w:lang w:val="es-ES"/>
        </w:rPr>
        <w:t>6</w:t>
      </w:r>
      <w:r w:rsidR="00E81BC7">
        <w:rPr>
          <w:lang w:val="es-ES"/>
        </w:rPr>
        <w:t xml:space="preserve"> áreas en las que actualmente desarrollo mi trabajo edilicio y una </w:t>
      </w:r>
      <w:r w:rsidR="00CA2C3F">
        <w:rPr>
          <w:lang w:val="es-ES"/>
        </w:rPr>
        <w:t>séptima</w:t>
      </w:r>
      <w:r w:rsidR="00E81BC7">
        <w:rPr>
          <w:lang w:val="es-ES"/>
        </w:rPr>
        <w:t xml:space="preserve"> en la que informo el avance en los indicadores de mi plan de trabajo propuesto.</w:t>
      </w:r>
    </w:p>
    <w:p w:rsidR="00E81BC7" w:rsidRDefault="00E81BC7" w:rsidP="002A7153">
      <w:pPr>
        <w:spacing w:after="0"/>
        <w:jc w:val="both"/>
        <w:rPr>
          <w:lang w:val="es-ES"/>
        </w:rPr>
      </w:pPr>
    </w:p>
    <w:p w:rsidR="00D315A6" w:rsidRDefault="00D315A6" w:rsidP="002A7153">
      <w:pPr>
        <w:spacing w:after="0"/>
        <w:jc w:val="both"/>
        <w:rPr>
          <w:lang w:val="es-ES"/>
        </w:rPr>
      </w:pPr>
    </w:p>
    <w:p w:rsidR="0070715A" w:rsidRPr="003834F3" w:rsidRDefault="00E81BC7" w:rsidP="0070715A">
      <w:pPr>
        <w:pStyle w:val="Ttulo2"/>
        <w:jc w:val="right"/>
        <w:rPr>
          <w:color w:val="C00000"/>
        </w:rPr>
      </w:pPr>
      <w:r w:rsidRPr="003834F3">
        <w:rPr>
          <w:color w:val="C00000"/>
        </w:rPr>
        <w:t>Pleno Constitucional del Ayuntamiento.</w:t>
      </w:r>
    </w:p>
    <w:p w:rsidR="0070715A" w:rsidRDefault="0070715A" w:rsidP="0070715A">
      <w:pPr>
        <w:spacing w:after="0"/>
        <w:jc w:val="both"/>
      </w:pPr>
    </w:p>
    <w:p w:rsidR="00D315A6" w:rsidRDefault="00D315A6" w:rsidP="0070715A">
      <w:pPr>
        <w:spacing w:after="0"/>
        <w:jc w:val="both"/>
      </w:pPr>
    </w:p>
    <w:p w:rsidR="0070715A" w:rsidRDefault="0070715A" w:rsidP="0070715A">
      <w:pPr>
        <w:spacing w:after="0"/>
        <w:jc w:val="both"/>
      </w:pPr>
      <w:r>
        <w:t>Durante el trimestre reportado, se realizaron cinco reuniones de Ayuntamiento</w:t>
      </w:r>
      <w:r w:rsidR="00EE2DBA">
        <w:t>, a las que asistí al 100% como es mi deber</w:t>
      </w:r>
      <w:r>
        <w:t>:</w:t>
      </w:r>
    </w:p>
    <w:p w:rsidR="0070715A" w:rsidRDefault="0070715A" w:rsidP="0070715A">
      <w:pPr>
        <w:spacing w:after="0"/>
        <w:jc w:val="both"/>
      </w:pPr>
    </w:p>
    <w:p w:rsidR="00D315A6" w:rsidRDefault="00D315A6" w:rsidP="0070715A">
      <w:pPr>
        <w:spacing w:after="0"/>
        <w:jc w:val="both"/>
      </w:pPr>
    </w:p>
    <w:tbl>
      <w:tblPr>
        <w:tblStyle w:val="Tabladecuadrcula5oscura-nfasis2"/>
        <w:tblW w:w="0" w:type="auto"/>
        <w:jc w:val="center"/>
        <w:tblLook w:val="04A0" w:firstRow="1" w:lastRow="0" w:firstColumn="1" w:lastColumn="0" w:noHBand="0" w:noVBand="1"/>
      </w:tblPr>
      <w:tblGrid>
        <w:gridCol w:w="2405"/>
        <w:gridCol w:w="2557"/>
      </w:tblGrid>
      <w:tr w:rsidR="0070715A" w:rsidTr="003834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70715A" w:rsidRDefault="0070715A" w:rsidP="0070715A">
            <w:pPr>
              <w:jc w:val="both"/>
            </w:pPr>
            <w:r>
              <w:t>Fecha</w:t>
            </w:r>
          </w:p>
        </w:tc>
        <w:tc>
          <w:tcPr>
            <w:tcW w:w="2557" w:type="dxa"/>
            <w:shd w:val="clear" w:color="auto" w:fill="A90500"/>
          </w:tcPr>
          <w:p w:rsidR="0070715A" w:rsidRDefault="0070715A" w:rsidP="0070715A">
            <w:pPr>
              <w:jc w:val="both"/>
              <w:cnfStyle w:val="100000000000" w:firstRow="1" w:lastRow="0" w:firstColumn="0" w:lastColumn="0" w:oddVBand="0" w:evenVBand="0" w:oddHBand="0" w:evenHBand="0" w:firstRowFirstColumn="0" w:firstRowLastColumn="0" w:lastRowFirstColumn="0" w:lastRowLastColumn="0"/>
            </w:pPr>
            <w:r>
              <w:t>Tipo de sesión</w:t>
            </w:r>
          </w:p>
        </w:tc>
      </w:tr>
      <w:tr w:rsidR="0070715A" w:rsidTr="003834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70715A" w:rsidRDefault="00CE1E1F" w:rsidP="0070715A">
            <w:pPr>
              <w:jc w:val="both"/>
            </w:pPr>
            <w:r>
              <w:t>31 de julio 2019</w:t>
            </w:r>
          </w:p>
        </w:tc>
        <w:tc>
          <w:tcPr>
            <w:tcW w:w="2557" w:type="dxa"/>
          </w:tcPr>
          <w:p w:rsidR="0070715A" w:rsidRDefault="00CE1E1F" w:rsidP="0070715A">
            <w:pPr>
              <w:jc w:val="both"/>
              <w:cnfStyle w:val="000000100000" w:firstRow="0" w:lastRow="0" w:firstColumn="0" w:lastColumn="0" w:oddVBand="0" w:evenVBand="0" w:oddHBand="1" w:evenHBand="0" w:firstRowFirstColumn="0" w:firstRowLastColumn="0" w:lastRowFirstColumn="0" w:lastRowLastColumn="0"/>
            </w:pPr>
            <w:r>
              <w:t>Sesión ordinaria</w:t>
            </w:r>
          </w:p>
        </w:tc>
      </w:tr>
      <w:tr w:rsidR="00C42B4C" w:rsidTr="003834F3">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C42B4C" w:rsidRDefault="00CE1E1F" w:rsidP="00C42B4C">
            <w:pPr>
              <w:jc w:val="both"/>
            </w:pPr>
            <w:r>
              <w:t>15 de agosto 2019</w:t>
            </w:r>
          </w:p>
        </w:tc>
        <w:tc>
          <w:tcPr>
            <w:tcW w:w="2557" w:type="dxa"/>
          </w:tcPr>
          <w:p w:rsidR="00C42B4C" w:rsidRDefault="00CE1E1F" w:rsidP="00C42B4C">
            <w:pPr>
              <w:jc w:val="both"/>
              <w:cnfStyle w:val="000000000000" w:firstRow="0" w:lastRow="0" w:firstColumn="0" w:lastColumn="0" w:oddVBand="0" w:evenVBand="0" w:oddHBand="0" w:evenHBand="0" w:firstRowFirstColumn="0" w:firstRowLastColumn="0" w:lastRowFirstColumn="0" w:lastRowLastColumn="0"/>
            </w:pPr>
            <w:r>
              <w:t>Sesión extraordinaria</w:t>
            </w:r>
          </w:p>
        </w:tc>
      </w:tr>
      <w:tr w:rsidR="00C42B4C" w:rsidTr="003834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C42B4C" w:rsidRDefault="00CE1E1F" w:rsidP="00C42B4C">
            <w:pPr>
              <w:jc w:val="both"/>
            </w:pPr>
            <w:r>
              <w:t>27 de agosto 2019</w:t>
            </w:r>
          </w:p>
        </w:tc>
        <w:tc>
          <w:tcPr>
            <w:tcW w:w="2557" w:type="dxa"/>
          </w:tcPr>
          <w:p w:rsidR="00C42B4C" w:rsidRDefault="00CE1E1F" w:rsidP="00CE1E1F">
            <w:pPr>
              <w:jc w:val="both"/>
              <w:cnfStyle w:val="000000100000" w:firstRow="0" w:lastRow="0" w:firstColumn="0" w:lastColumn="0" w:oddVBand="0" w:evenVBand="0" w:oddHBand="1" w:evenHBand="0" w:firstRowFirstColumn="0" w:firstRowLastColumn="0" w:lastRowFirstColumn="0" w:lastRowLastColumn="0"/>
            </w:pPr>
            <w:r>
              <w:t>Sesión ordinaria</w:t>
            </w:r>
          </w:p>
        </w:tc>
      </w:tr>
      <w:tr w:rsidR="00C42B4C" w:rsidTr="003834F3">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C42B4C" w:rsidRDefault="00CE1E1F" w:rsidP="00C42B4C">
            <w:pPr>
              <w:jc w:val="both"/>
            </w:pPr>
            <w:r>
              <w:t>15 de septiembre 2019</w:t>
            </w:r>
          </w:p>
        </w:tc>
        <w:tc>
          <w:tcPr>
            <w:tcW w:w="2557" w:type="dxa"/>
          </w:tcPr>
          <w:p w:rsidR="00C42B4C" w:rsidRDefault="00CE1E1F" w:rsidP="00CE1E1F">
            <w:pPr>
              <w:jc w:val="both"/>
              <w:cnfStyle w:val="000000000000" w:firstRow="0" w:lastRow="0" w:firstColumn="0" w:lastColumn="0" w:oddVBand="0" w:evenVBand="0" w:oddHBand="0" w:evenHBand="0" w:firstRowFirstColumn="0" w:firstRowLastColumn="0" w:lastRowFirstColumn="0" w:lastRowLastColumn="0"/>
            </w:pPr>
            <w:r>
              <w:t>Sesión solemne</w:t>
            </w:r>
          </w:p>
        </w:tc>
      </w:tr>
      <w:tr w:rsidR="001C029D" w:rsidTr="003834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1C029D" w:rsidRDefault="001C029D" w:rsidP="00C42B4C">
            <w:pPr>
              <w:jc w:val="both"/>
            </w:pPr>
            <w:r>
              <w:t>10 de septiembre 2019</w:t>
            </w:r>
          </w:p>
        </w:tc>
        <w:tc>
          <w:tcPr>
            <w:tcW w:w="2557" w:type="dxa"/>
          </w:tcPr>
          <w:p w:rsidR="001C029D" w:rsidRDefault="001C029D" w:rsidP="00CE1E1F">
            <w:pPr>
              <w:jc w:val="both"/>
              <w:cnfStyle w:val="000000100000" w:firstRow="0" w:lastRow="0" w:firstColumn="0" w:lastColumn="0" w:oddVBand="0" w:evenVBand="0" w:oddHBand="1" w:evenHBand="0" w:firstRowFirstColumn="0" w:firstRowLastColumn="0" w:lastRowFirstColumn="0" w:lastRowLastColumn="0"/>
            </w:pPr>
            <w:r>
              <w:t>Sesión extraordinaria</w:t>
            </w:r>
          </w:p>
        </w:tc>
      </w:tr>
      <w:tr w:rsidR="00C42B4C" w:rsidTr="003834F3">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C42B4C" w:rsidRDefault="00CE1E1F" w:rsidP="00C42B4C">
            <w:pPr>
              <w:jc w:val="both"/>
            </w:pPr>
            <w:r>
              <w:t>18 de septiembre 2019</w:t>
            </w:r>
          </w:p>
        </w:tc>
        <w:tc>
          <w:tcPr>
            <w:tcW w:w="2557" w:type="dxa"/>
          </w:tcPr>
          <w:p w:rsidR="00C42B4C" w:rsidRDefault="00CE1E1F" w:rsidP="00C42B4C">
            <w:pPr>
              <w:jc w:val="both"/>
              <w:cnfStyle w:val="000000000000" w:firstRow="0" w:lastRow="0" w:firstColumn="0" w:lastColumn="0" w:oddVBand="0" w:evenVBand="0" w:oddHBand="0" w:evenHBand="0" w:firstRowFirstColumn="0" w:firstRowLastColumn="0" w:lastRowFirstColumn="0" w:lastRowLastColumn="0"/>
            </w:pPr>
            <w:r>
              <w:t>Sesión extraordinaria</w:t>
            </w:r>
          </w:p>
        </w:tc>
      </w:tr>
      <w:tr w:rsidR="00C42B4C" w:rsidTr="003834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90500"/>
          </w:tcPr>
          <w:p w:rsidR="00C42B4C" w:rsidRDefault="001A01D9" w:rsidP="00C42B4C">
            <w:pPr>
              <w:jc w:val="both"/>
            </w:pPr>
            <w:r>
              <w:t>27 de septiembre 2019</w:t>
            </w:r>
          </w:p>
        </w:tc>
        <w:tc>
          <w:tcPr>
            <w:tcW w:w="2557" w:type="dxa"/>
          </w:tcPr>
          <w:p w:rsidR="00C42B4C" w:rsidRDefault="00CE1E1F" w:rsidP="00C42B4C">
            <w:pPr>
              <w:jc w:val="both"/>
              <w:cnfStyle w:val="000000100000" w:firstRow="0" w:lastRow="0" w:firstColumn="0" w:lastColumn="0" w:oddVBand="0" w:evenVBand="0" w:oddHBand="1" w:evenHBand="0" w:firstRowFirstColumn="0" w:firstRowLastColumn="0" w:lastRowFirstColumn="0" w:lastRowLastColumn="0"/>
            </w:pPr>
            <w:r>
              <w:t>Sesión ordinaria</w:t>
            </w:r>
          </w:p>
        </w:tc>
      </w:tr>
    </w:tbl>
    <w:p w:rsidR="0070715A" w:rsidRDefault="0070715A" w:rsidP="0070715A">
      <w:pPr>
        <w:spacing w:after="0"/>
        <w:jc w:val="both"/>
      </w:pPr>
    </w:p>
    <w:p w:rsidR="00D315A6" w:rsidRDefault="00D315A6" w:rsidP="00E81BC7">
      <w:pPr>
        <w:spacing w:after="0"/>
        <w:jc w:val="both"/>
      </w:pPr>
    </w:p>
    <w:p w:rsidR="00D315A6" w:rsidRDefault="00D315A6" w:rsidP="00E81BC7">
      <w:pPr>
        <w:spacing w:after="0"/>
        <w:jc w:val="both"/>
      </w:pPr>
    </w:p>
    <w:p w:rsidR="00E81BC7" w:rsidRDefault="00EE2DBA" w:rsidP="00E81BC7">
      <w:pPr>
        <w:spacing w:after="0"/>
        <w:jc w:val="both"/>
      </w:pPr>
      <w:r w:rsidRPr="00EE2DBA">
        <w:lastRenderedPageBreak/>
        <w:t>Entre los asuntos de mayor relevancia, sobre los que me di a la tarea de estudiar y analizar para una posterior posición en el pleno, se encuentran:</w:t>
      </w:r>
    </w:p>
    <w:p w:rsidR="00EE2DBA" w:rsidRDefault="00EE2DBA" w:rsidP="00E81BC7">
      <w:pPr>
        <w:spacing w:after="0"/>
        <w:jc w:val="both"/>
      </w:pPr>
    </w:p>
    <w:p w:rsidR="001E3D86" w:rsidRDefault="00EE2DBA" w:rsidP="00B57BB3">
      <w:pPr>
        <w:spacing w:after="0"/>
        <w:jc w:val="both"/>
        <w:rPr>
          <w:lang w:val="es-ES"/>
        </w:rPr>
      </w:pPr>
      <w:r w:rsidRPr="00EE2DBA">
        <w:rPr>
          <w:b/>
          <w:lang w:val="es-ES"/>
        </w:rPr>
        <w:t>Reformas Constitucionales</w:t>
      </w:r>
      <w:r>
        <w:rPr>
          <w:lang w:val="es-ES"/>
        </w:rPr>
        <w:t xml:space="preserve">.- </w:t>
      </w:r>
      <w:r w:rsidR="003834F3">
        <w:rPr>
          <w:lang w:val="es-ES"/>
        </w:rPr>
        <w:t xml:space="preserve">En el estudio, análisis y aprobación de la reforma que propone la creación del artículo 117 bis de la Constitución Política del Estado de Jalisco, contenida en la propuesta de Decreto 27380, otorgué mi voto en </w:t>
      </w:r>
      <w:r w:rsidR="003834F3">
        <w:rPr>
          <w:b/>
          <w:i/>
          <w:lang w:val="es-ES"/>
        </w:rPr>
        <w:t>abstención.</w:t>
      </w:r>
      <w:r w:rsidR="003834F3">
        <w:rPr>
          <w:lang w:val="es-ES"/>
        </w:rPr>
        <w:t xml:space="preserve"> Lo anterior, pues tanto la iniciativa presentada por el Gobernador del Estado de Jalisco, Enrique Alfaro Ramírez; como la propuesta de dictamen mencionado; son faltos de una real fundamentación, datos, estadísticos o datos duros que justifiquen la necesidad de abrir la posibilidad a la existencia de una nueva constitución del Estado.</w:t>
      </w:r>
    </w:p>
    <w:p w:rsidR="003834F3" w:rsidRDefault="003834F3" w:rsidP="00B57BB3">
      <w:pPr>
        <w:spacing w:after="0"/>
        <w:jc w:val="both"/>
        <w:rPr>
          <w:lang w:val="es-ES"/>
        </w:rPr>
      </w:pPr>
    </w:p>
    <w:p w:rsidR="003834F3" w:rsidRDefault="003834F3" w:rsidP="00B57BB3">
      <w:pPr>
        <w:spacing w:after="0"/>
        <w:jc w:val="both"/>
        <w:rPr>
          <w:lang w:val="es-ES"/>
        </w:rPr>
      </w:pPr>
      <w:r>
        <w:rPr>
          <w:lang w:val="es-ES"/>
        </w:rPr>
        <w:t>Y es que, si bien los entornos sociales, económicos y globales en los que nuestra sociedad Jaliscience se desenvuelve, exigen un marco normativo ad hoc, bien es cierto que nuestra carta magna a nivel estatal, como todo documento perfectible; ha tenido reformas y actualizaciones que han permitido adecuarnos a ese entorno, si necesidad de llamar a un Congreso Constituyente ni mucho menos a una Constitución Estatal creada de cero.</w:t>
      </w:r>
    </w:p>
    <w:p w:rsidR="003834F3" w:rsidRPr="00EE2DBA" w:rsidRDefault="003834F3" w:rsidP="00B57BB3">
      <w:pPr>
        <w:spacing w:after="0"/>
        <w:jc w:val="both"/>
        <w:rPr>
          <w:lang w:val="es-ES"/>
        </w:rPr>
      </w:pPr>
    </w:p>
    <w:p w:rsidR="00EE2DBA" w:rsidRDefault="00EE2DBA" w:rsidP="00EE2DBA">
      <w:pPr>
        <w:spacing w:after="0"/>
        <w:jc w:val="both"/>
        <w:rPr>
          <w:b/>
          <w:lang w:val="es-ES"/>
        </w:rPr>
      </w:pPr>
    </w:p>
    <w:p w:rsidR="00D315A6" w:rsidRPr="001E3D86" w:rsidRDefault="00D315A6" w:rsidP="00B57BB3">
      <w:pPr>
        <w:spacing w:after="0"/>
        <w:jc w:val="both"/>
        <w:rPr>
          <w:lang w:val="es-ES"/>
        </w:rPr>
      </w:pPr>
      <w:r>
        <w:rPr>
          <w:b/>
          <w:lang w:val="es-ES"/>
        </w:rPr>
        <w:t xml:space="preserve">Legislación Estatal: </w:t>
      </w:r>
      <w:r w:rsidR="005D60FB" w:rsidRPr="005D60FB">
        <w:rPr>
          <w:lang w:val="es-ES"/>
        </w:rPr>
        <w:t xml:space="preserve">En este </w:t>
      </w:r>
      <w:r w:rsidR="005D60FB">
        <w:rPr>
          <w:lang w:val="es-ES"/>
        </w:rPr>
        <w:t>sentido y en el ámbito de las atribuciones que como edil municipal me faculta la normatividad, otorgué mi voto a favor de la aprobación de la Ley de Ingresos del Municipio de Puerto Vallarta para el ejercicio fiscal 2020, con observaciones que en la sesión respectiva manifesté.</w:t>
      </w:r>
    </w:p>
    <w:p w:rsidR="00D315A6" w:rsidRDefault="00D315A6" w:rsidP="00EE2DBA">
      <w:pPr>
        <w:spacing w:after="0"/>
        <w:jc w:val="both"/>
        <w:rPr>
          <w:b/>
          <w:lang w:val="es-ES"/>
        </w:rPr>
      </w:pPr>
    </w:p>
    <w:p w:rsidR="001E3D86" w:rsidRDefault="001E3D86" w:rsidP="00EE2DBA">
      <w:pPr>
        <w:spacing w:after="0"/>
        <w:jc w:val="both"/>
        <w:rPr>
          <w:lang w:val="es-ES"/>
        </w:rPr>
      </w:pPr>
      <w:r>
        <w:rPr>
          <w:b/>
          <w:lang w:val="es-ES"/>
        </w:rPr>
        <w:t xml:space="preserve">Normatividad Local: </w:t>
      </w:r>
      <w:r w:rsidRPr="00603DDE">
        <w:rPr>
          <w:lang w:val="es-ES"/>
        </w:rPr>
        <w:t>Actualizamos el marco jurídico y normativo de la ciudad, votando a favor de la creación y/o modificación de los siguientes:</w:t>
      </w:r>
    </w:p>
    <w:p w:rsidR="00F022AD" w:rsidRDefault="00F022AD" w:rsidP="00EE2DBA">
      <w:pPr>
        <w:spacing w:after="0"/>
        <w:jc w:val="both"/>
        <w:rPr>
          <w:lang w:val="es-ES"/>
        </w:rPr>
      </w:pPr>
    </w:p>
    <w:p w:rsidR="00603DDE" w:rsidRDefault="00603DDE" w:rsidP="00603DDE">
      <w:pPr>
        <w:pStyle w:val="Prrafodelista"/>
        <w:numPr>
          <w:ilvl w:val="0"/>
          <w:numId w:val="7"/>
        </w:numPr>
        <w:spacing w:after="0"/>
        <w:jc w:val="both"/>
        <w:rPr>
          <w:lang w:val="es-ES"/>
        </w:rPr>
      </w:pPr>
      <w:r>
        <w:rPr>
          <w:lang w:val="es-ES"/>
        </w:rPr>
        <w:t>Reglamento</w:t>
      </w:r>
      <w:r w:rsidR="00F022AD">
        <w:rPr>
          <w:lang w:val="es-ES"/>
        </w:rPr>
        <w:t xml:space="preserve"> Municipal del Consejo Ciudadano del Centro Histórico del Municipio de Puerto Vallarta, Jalisco.</w:t>
      </w:r>
    </w:p>
    <w:p w:rsidR="003834F3" w:rsidRDefault="003834F3" w:rsidP="003834F3">
      <w:pPr>
        <w:pStyle w:val="Prrafodelista"/>
        <w:spacing w:after="0"/>
        <w:ind w:left="1068"/>
        <w:jc w:val="both"/>
        <w:rPr>
          <w:lang w:val="es-ES"/>
        </w:rPr>
      </w:pPr>
    </w:p>
    <w:p w:rsidR="00267CD7" w:rsidRPr="00603DDE" w:rsidRDefault="00267CD7" w:rsidP="00603DDE">
      <w:pPr>
        <w:pStyle w:val="Prrafodelista"/>
        <w:numPr>
          <w:ilvl w:val="0"/>
          <w:numId w:val="7"/>
        </w:numPr>
        <w:spacing w:after="0"/>
        <w:jc w:val="both"/>
        <w:rPr>
          <w:lang w:val="es-ES"/>
        </w:rPr>
      </w:pPr>
      <w:r>
        <w:rPr>
          <w:lang w:val="es-ES"/>
        </w:rPr>
        <w:t>Reforma al Reglamento orgánico del gobierno y la administración pública del Municipio de Puerto Vallarta, Jalisco; en específico la derogación de la fracción I y reforma a la fracción IX del artículo 126; la derogación de la sección primera del capítulo IX y los artículo 127 y 127 bis; así como la reforma al artículo 137; con esta reforma se hace más eficiente y pertinente la administración pública al fusionar la Dirección de Desarrollo Económico y la</w:t>
      </w:r>
      <w:r w:rsidR="003834F3">
        <w:rPr>
          <w:lang w:val="es-ES"/>
        </w:rPr>
        <w:t xml:space="preserve"> Dirección de Turismo Municipal, una sola dependencia.</w:t>
      </w:r>
    </w:p>
    <w:p w:rsidR="00603DDE" w:rsidRDefault="00603DDE" w:rsidP="00EE2DBA">
      <w:pPr>
        <w:spacing w:after="0"/>
        <w:jc w:val="both"/>
        <w:rPr>
          <w:lang w:val="es-ES"/>
        </w:rPr>
      </w:pPr>
    </w:p>
    <w:p w:rsidR="00603DDE" w:rsidRDefault="00603DDE" w:rsidP="00EE2DBA">
      <w:pPr>
        <w:spacing w:after="0"/>
        <w:jc w:val="both"/>
        <w:rPr>
          <w:lang w:val="es-ES"/>
        </w:rPr>
      </w:pPr>
      <w:r>
        <w:rPr>
          <w:lang w:val="es-ES"/>
        </w:rPr>
        <w:t>Así mismo, di mi voto a favor para:</w:t>
      </w:r>
    </w:p>
    <w:p w:rsidR="00603DDE" w:rsidRDefault="00603DDE" w:rsidP="00EE2DBA">
      <w:pPr>
        <w:spacing w:after="0"/>
        <w:jc w:val="both"/>
        <w:rPr>
          <w:lang w:val="es-ES"/>
        </w:rPr>
      </w:pPr>
    </w:p>
    <w:p w:rsidR="00603DDE" w:rsidRDefault="00F022AD" w:rsidP="00603DDE">
      <w:pPr>
        <w:pStyle w:val="Prrafodelista"/>
        <w:numPr>
          <w:ilvl w:val="0"/>
          <w:numId w:val="6"/>
        </w:numPr>
        <w:spacing w:after="0"/>
        <w:jc w:val="both"/>
        <w:rPr>
          <w:lang w:val="es-ES"/>
        </w:rPr>
      </w:pPr>
      <w:r>
        <w:rPr>
          <w:lang w:val="es-ES"/>
        </w:rPr>
        <w:lastRenderedPageBreak/>
        <w:t xml:space="preserve">La creación </w:t>
      </w:r>
      <w:r w:rsidR="00603DDE">
        <w:rPr>
          <w:lang w:val="es-ES"/>
        </w:rPr>
        <w:t xml:space="preserve">Del </w:t>
      </w:r>
      <w:r w:rsidR="00603DDE" w:rsidRPr="00603DDE">
        <w:rPr>
          <w:lang w:val="es-ES"/>
        </w:rPr>
        <w:t>Gabinete Municipal para la Prevención Social de la Violencia y de la Delincuencia.</w:t>
      </w:r>
    </w:p>
    <w:p w:rsidR="003834F3" w:rsidRDefault="003834F3" w:rsidP="003834F3">
      <w:pPr>
        <w:pStyle w:val="Prrafodelista"/>
        <w:spacing w:after="0"/>
        <w:ind w:left="1065"/>
        <w:jc w:val="both"/>
        <w:rPr>
          <w:lang w:val="es-ES"/>
        </w:rPr>
      </w:pPr>
    </w:p>
    <w:p w:rsidR="00603DDE" w:rsidRDefault="00F022AD" w:rsidP="00603DDE">
      <w:pPr>
        <w:pStyle w:val="Prrafodelista"/>
        <w:numPr>
          <w:ilvl w:val="0"/>
          <w:numId w:val="6"/>
        </w:numPr>
        <w:spacing w:after="0"/>
        <w:jc w:val="both"/>
        <w:rPr>
          <w:lang w:val="es-ES"/>
        </w:rPr>
      </w:pPr>
      <w:r>
        <w:rPr>
          <w:lang w:val="es-ES"/>
        </w:rPr>
        <w:t>La generación d</w:t>
      </w:r>
      <w:r w:rsidR="00603DDE">
        <w:rPr>
          <w:lang w:val="es-ES"/>
        </w:rPr>
        <w:t>e los documentos necesarios para constituir la Zona Metropolitana Interestatal Puerto Vallarta – Bahía de Banderas.</w:t>
      </w:r>
    </w:p>
    <w:p w:rsidR="003834F3" w:rsidRPr="003834F3" w:rsidRDefault="003834F3" w:rsidP="003834F3">
      <w:pPr>
        <w:spacing w:after="0"/>
        <w:jc w:val="both"/>
        <w:rPr>
          <w:lang w:val="es-ES"/>
        </w:rPr>
      </w:pPr>
    </w:p>
    <w:p w:rsidR="00F022AD" w:rsidRDefault="00F022AD" w:rsidP="00603DDE">
      <w:pPr>
        <w:pStyle w:val="Prrafodelista"/>
        <w:numPr>
          <w:ilvl w:val="0"/>
          <w:numId w:val="6"/>
        </w:numPr>
        <w:spacing w:after="0"/>
        <w:jc w:val="both"/>
        <w:rPr>
          <w:lang w:val="es-ES"/>
        </w:rPr>
      </w:pPr>
      <w:r>
        <w:rPr>
          <w:lang w:val="es-ES"/>
        </w:rPr>
        <w:t>Inscripción y adhesión del Municipio de Puerto Vallarta, Jalisco; en la “Guía Consultiva de Desempeño Municipal” del INAFED.</w:t>
      </w:r>
    </w:p>
    <w:p w:rsidR="003834F3" w:rsidRPr="003834F3" w:rsidRDefault="003834F3" w:rsidP="003834F3">
      <w:pPr>
        <w:spacing w:after="0"/>
        <w:jc w:val="both"/>
        <w:rPr>
          <w:lang w:val="es-ES"/>
        </w:rPr>
      </w:pPr>
    </w:p>
    <w:p w:rsidR="005C67F1" w:rsidRDefault="005C67F1" w:rsidP="005C67F1">
      <w:pPr>
        <w:pStyle w:val="Prrafodelista"/>
        <w:numPr>
          <w:ilvl w:val="0"/>
          <w:numId w:val="6"/>
        </w:numPr>
        <w:spacing w:after="0"/>
        <w:jc w:val="both"/>
        <w:rPr>
          <w:lang w:val="es-ES"/>
        </w:rPr>
      </w:pPr>
      <w:r>
        <w:rPr>
          <w:lang w:val="es-ES"/>
        </w:rPr>
        <w:t>La declaratoria de incorporación de bienes del dominio privado a bienes del dominio público, los siguientes:</w:t>
      </w:r>
    </w:p>
    <w:p w:rsidR="003834F3" w:rsidRPr="003834F3" w:rsidRDefault="003834F3" w:rsidP="003834F3">
      <w:pPr>
        <w:spacing w:after="0"/>
        <w:jc w:val="both"/>
        <w:rPr>
          <w:lang w:val="es-ES"/>
        </w:rPr>
      </w:pPr>
    </w:p>
    <w:p w:rsidR="005C67F1" w:rsidRDefault="005C67F1" w:rsidP="005C67F1">
      <w:pPr>
        <w:pStyle w:val="Prrafodelista"/>
        <w:numPr>
          <w:ilvl w:val="1"/>
          <w:numId w:val="6"/>
        </w:numPr>
        <w:spacing w:after="0"/>
        <w:jc w:val="both"/>
        <w:rPr>
          <w:lang w:val="es-ES"/>
        </w:rPr>
      </w:pPr>
      <w:r>
        <w:rPr>
          <w:lang w:val="es-ES"/>
        </w:rPr>
        <w:t>Vista a la puesta del sol – escritura pública 1971</w:t>
      </w:r>
    </w:p>
    <w:p w:rsidR="005C67F1" w:rsidRDefault="005C67F1" w:rsidP="005C67F1">
      <w:pPr>
        <w:pStyle w:val="Prrafodelista"/>
        <w:numPr>
          <w:ilvl w:val="1"/>
          <w:numId w:val="6"/>
        </w:numPr>
        <w:spacing w:after="0"/>
        <w:jc w:val="both"/>
        <w:rPr>
          <w:lang w:val="es-ES"/>
        </w:rPr>
      </w:pPr>
      <w:r>
        <w:rPr>
          <w:lang w:val="es-ES"/>
        </w:rPr>
        <w:t>Los Cipreses, cuarta etapa – escritura pública 42761</w:t>
      </w:r>
    </w:p>
    <w:p w:rsidR="005C67F1" w:rsidRDefault="005C67F1" w:rsidP="005C67F1">
      <w:pPr>
        <w:pStyle w:val="Prrafodelista"/>
        <w:numPr>
          <w:ilvl w:val="1"/>
          <w:numId w:val="6"/>
        </w:numPr>
        <w:spacing w:after="0"/>
        <w:jc w:val="both"/>
        <w:rPr>
          <w:lang w:val="es-ES"/>
        </w:rPr>
      </w:pPr>
      <w:r>
        <w:rPr>
          <w:lang w:val="es-ES"/>
        </w:rPr>
        <w:t>Ecoterra, primera etapa – escritura pública 20225</w:t>
      </w:r>
    </w:p>
    <w:p w:rsidR="005C67F1" w:rsidRDefault="00202737" w:rsidP="005C67F1">
      <w:pPr>
        <w:pStyle w:val="Prrafodelista"/>
        <w:numPr>
          <w:ilvl w:val="1"/>
          <w:numId w:val="6"/>
        </w:numPr>
        <w:spacing w:after="0"/>
        <w:jc w:val="both"/>
        <w:rPr>
          <w:lang w:val="es-ES"/>
        </w:rPr>
      </w:pPr>
      <w:r>
        <w:rPr>
          <w:lang w:val="es-ES"/>
        </w:rPr>
        <w:t>Los Médanos, etapas tres y cuatro – escritura pública</w:t>
      </w:r>
      <w:r w:rsidR="005C67F1">
        <w:rPr>
          <w:lang w:val="es-ES"/>
        </w:rPr>
        <w:t xml:space="preserve"> </w:t>
      </w:r>
      <w:r>
        <w:rPr>
          <w:lang w:val="es-ES"/>
        </w:rPr>
        <w:t>43904</w:t>
      </w:r>
    </w:p>
    <w:p w:rsidR="00202737" w:rsidRDefault="00202737" w:rsidP="005C67F1">
      <w:pPr>
        <w:pStyle w:val="Prrafodelista"/>
        <w:numPr>
          <w:ilvl w:val="1"/>
          <w:numId w:val="6"/>
        </w:numPr>
        <w:spacing w:after="0"/>
        <w:jc w:val="both"/>
        <w:rPr>
          <w:lang w:val="es-ES"/>
        </w:rPr>
      </w:pPr>
      <w:r>
        <w:rPr>
          <w:lang w:val="es-ES"/>
        </w:rPr>
        <w:t>Primavera Hábitat  Residencial – escritura pública 43819</w:t>
      </w:r>
    </w:p>
    <w:p w:rsidR="002F3FD9" w:rsidRDefault="00202737" w:rsidP="002F3FD9">
      <w:pPr>
        <w:pStyle w:val="Prrafodelista"/>
        <w:numPr>
          <w:ilvl w:val="1"/>
          <w:numId w:val="6"/>
        </w:numPr>
        <w:spacing w:after="0"/>
        <w:jc w:val="both"/>
        <w:rPr>
          <w:lang w:val="es-ES"/>
        </w:rPr>
      </w:pPr>
      <w:r>
        <w:rPr>
          <w:lang w:val="es-ES"/>
        </w:rPr>
        <w:t xml:space="preserve">Terminal de Autobuses de Puerto Vallarta S.A de C.V. – escritura pública </w:t>
      </w:r>
      <w:r w:rsidR="002F3FD9">
        <w:rPr>
          <w:lang w:val="es-ES"/>
        </w:rPr>
        <w:t xml:space="preserve">46836 </w:t>
      </w:r>
      <w:r>
        <w:rPr>
          <w:lang w:val="es-ES"/>
        </w:rPr>
        <w:t>y 45377</w:t>
      </w:r>
    </w:p>
    <w:p w:rsidR="002F3FD9" w:rsidRDefault="002F3FD9" w:rsidP="002F3FD9">
      <w:pPr>
        <w:pStyle w:val="Prrafodelista"/>
        <w:numPr>
          <w:ilvl w:val="1"/>
          <w:numId w:val="6"/>
        </w:numPr>
        <w:spacing w:after="0"/>
        <w:jc w:val="both"/>
        <w:rPr>
          <w:lang w:val="es-ES"/>
        </w:rPr>
      </w:pPr>
      <w:r>
        <w:rPr>
          <w:lang w:val="es-ES"/>
        </w:rPr>
        <w:t>Fideicomiso Puerto Vallarta – escritura pública 48308 y 48309</w:t>
      </w:r>
    </w:p>
    <w:p w:rsidR="002F3FD9" w:rsidRDefault="002F3FD9" w:rsidP="002F3FD9">
      <w:pPr>
        <w:pStyle w:val="Prrafodelista"/>
        <w:numPr>
          <w:ilvl w:val="1"/>
          <w:numId w:val="6"/>
        </w:numPr>
        <w:spacing w:after="0"/>
        <w:jc w:val="both"/>
        <w:rPr>
          <w:lang w:val="es-ES"/>
        </w:rPr>
      </w:pPr>
      <w:r>
        <w:rPr>
          <w:lang w:val="es-ES"/>
        </w:rPr>
        <w:t xml:space="preserve">Ernesto Huerta Aguirre y María Magdalena Zúñiga Flores </w:t>
      </w:r>
    </w:p>
    <w:p w:rsidR="002F3FD9" w:rsidRDefault="002F3FD9" w:rsidP="002F3FD9">
      <w:pPr>
        <w:pStyle w:val="Prrafodelista"/>
        <w:numPr>
          <w:ilvl w:val="1"/>
          <w:numId w:val="6"/>
        </w:numPr>
        <w:spacing w:after="0"/>
        <w:jc w:val="both"/>
        <w:rPr>
          <w:lang w:val="es-ES"/>
        </w:rPr>
      </w:pPr>
      <w:r>
        <w:rPr>
          <w:lang w:val="es-ES"/>
        </w:rPr>
        <w:t>Fraccionamiento Residencial Lisboa, s</w:t>
      </w:r>
      <w:r w:rsidR="00A3130B">
        <w:rPr>
          <w:lang w:val="es-ES"/>
        </w:rPr>
        <w:t>éptima etapa – escritura pública 45036</w:t>
      </w:r>
    </w:p>
    <w:p w:rsidR="00A3130B" w:rsidRDefault="00A3130B" w:rsidP="002F3FD9">
      <w:pPr>
        <w:pStyle w:val="Prrafodelista"/>
        <w:numPr>
          <w:ilvl w:val="1"/>
          <w:numId w:val="6"/>
        </w:numPr>
        <w:spacing w:after="0"/>
        <w:jc w:val="both"/>
        <w:rPr>
          <w:lang w:val="es-ES"/>
        </w:rPr>
      </w:pPr>
      <w:r>
        <w:rPr>
          <w:lang w:val="es-ES"/>
        </w:rPr>
        <w:t>Fluvial Vallarta, etapa quinta, sexta y séptima  – escritura pública 46190, 46273 y 46586</w:t>
      </w:r>
    </w:p>
    <w:p w:rsidR="00A3130B" w:rsidRDefault="00A3130B" w:rsidP="002F3FD9">
      <w:pPr>
        <w:pStyle w:val="Prrafodelista"/>
        <w:numPr>
          <w:ilvl w:val="1"/>
          <w:numId w:val="6"/>
        </w:numPr>
        <w:spacing w:after="0"/>
        <w:jc w:val="both"/>
        <w:rPr>
          <w:lang w:val="es-ES"/>
        </w:rPr>
      </w:pPr>
      <w:r>
        <w:rPr>
          <w:lang w:val="es-ES"/>
        </w:rPr>
        <w:t>Maralta – escritura pública 47868</w:t>
      </w:r>
    </w:p>
    <w:p w:rsidR="00A3130B" w:rsidRDefault="00A3130B" w:rsidP="002F3FD9">
      <w:pPr>
        <w:pStyle w:val="Prrafodelista"/>
        <w:numPr>
          <w:ilvl w:val="1"/>
          <w:numId w:val="6"/>
        </w:numPr>
        <w:spacing w:after="0"/>
        <w:jc w:val="both"/>
        <w:rPr>
          <w:lang w:val="es-ES"/>
        </w:rPr>
      </w:pPr>
      <w:r>
        <w:rPr>
          <w:lang w:val="es-ES"/>
        </w:rPr>
        <w:t>Martín Chávez Guerrero y María de Jesús Montoya Sevilla – escritura pública 45661</w:t>
      </w:r>
    </w:p>
    <w:p w:rsidR="00A3130B" w:rsidRDefault="00A3130B" w:rsidP="002F3FD9">
      <w:pPr>
        <w:pStyle w:val="Prrafodelista"/>
        <w:numPr>
          <w:ilvl w:val="1"/>
          <w:numId w:val="6"/>
        </w:numPr>
        <w:spacing w:after="0"/>
        <w:jc w:val="both"/>
        <w:rPr>
          <w:lang w:val="es-ES"/>
        </w:rPr>
      </w:pPr>
      <w:r>
        <w:rPr>
          <w:lang w:val="es-ES"/>
        </w:rPr>
        <w:t xml:space="preserve">Vista Bahía – escritura pública 41478 </w:t>
      </w:r>
    </w:p>
    <w:p w:rsidR="00A3130B" w:rsidRDefault="00A3130B" w:rsidP="002F3FD9">
      <w:pPr>
        <w:pStyle w:val="Prrafodelista"/>
        <w:numPr>
          <w:ilvl w:val="1"/>
          <w:numId w:val="6"/>
        </w:numPr>
        <w:spacing w:after="0"/>
        <w:jc w:val="both"/>
        <w:rPr>
          <w:lang w:val="es-ES"/>
        </w:rPr>
      </w:pPr>
      <w:r>
        <w:rPr>
          <w:lang w:val="es-ES"/>
        </w:rPr>
        <w:t>Volcanes de la Montaña – escritura pública 42508</w:t>
      </w:r>
    </w:p>
    <w:p w:rsidR="00A3130B" w:rsidRDefault="00DA34C2" w:rsidP="002F3FD9">
      <w:pPr>
        <w:pStyle w:val="Prrafodelista"/>
        <w:numPr>
          <w:ilvl w:val="1"/>
          <w:numId w:val="6"/>
        </w:numPr>
        <w:spacing w:after="0"/>
        <w:jc w:val="both"/>
        <w:rPr>
          <w:lang w:val="es-ES"/>
        </w:rPr>
      </w:pPr>
      <w:r>
        <w:rPr>
          <w:lang w:val="es-ES"/>
        </w:rPr>
        <w:t>Valle Azul – escritura pública 43305</w:t>
      </w:r>
    </w:p>
    <w:p w:rsidR="00DA34C2" w:rsidRDefault="00DA34C2" w:rsidP="002F3FD9">
      <w:pPr>
        <w:pStyle w:val="Prrafodelista"/>
        <w:numPr>
          <w:ilvl w:val="1"/>
          <w:numId w:val="6"/>
        </w:numPr>
        <w:spacing w:after="0"/>
        <w:jc w:val="both"/>
        <w:rPr>
          <w:lang w:val="es-ES"/>
        </w:rPr>
      </w:pPr>
      <w:r>
        <w:rPr>
          <w:lang w:val="es-ES"/>
        </w:rPr>
        <w:t>Roberto Ramos Guerra – escritura pública 44157</w:t>
      </w:r>
    </w:p>
    <w:p w:rsidR="00DA34C2" w:rsidRDefault="00DA34C2" w:rsidP="002F3FD9">
      <w:pPr>
        <w:pStyle w:val="Prrafodelista"/>
        <w:numPr>
          <w:ilvl w:val="1"/>
          <w:numId w:val="6"/>
        </w:numPr>
        <w:spacing w:after="0"/>
        <w:jc w:val="both"/>
        <w:rPr>
          <w:lang w:val="es-ES"/>
        </w:rPr>
      </w:pPr>
      <w:r>
        <w:rPr>
          <w:lang w:val="es-ES"/>
        </w:rPr>
        <w:t>Ampliación Rancho Nácar – escritura pública 43696</w:t>
      </w:r>
    </w:p>
    <w:p w:rsidR="00DA34C2" w:rsidRDefault="00DA34C2" w:rsidP="002F3FD9">
      <w:pPr>
        <w:pStyle w:val="Prrafodelista"/>
        <w:numPr>
          <w:ilvl w:val="1"/>
          <w:numId w:val="6"/>
        </w:numPr>
        <w:spacing w:after="0"/>
        <w:jc w:val="both"/>
        <w:rPr>
          <w:lang w:val="es-ES"/>
        </w:rPr>
      </w:pPr>
      <w:r>
        <w:rPr>
          <w:lang w:val="es-ES"/>
        </w:rPr>
        <w:t>Ampliación Volcanes – escritura pública 43266</w:t>
      </w:r>
    </w:p>
    <w:p w:rsidR="00DA34C2" w:rsidRDefault="00DA34C2" w:rsidP="002F3FD9">
      <w:pPr>
        <w:pStyle w:val="Prrafodelista"/>
        <w:numPr>
          <w:ilvl w:val="1"/>
          <w:numId w:val="6"/>
        </w:numPr>
        <w:spacing w:after="0"/>
        <w:jc w:val="both"/>
        <w:rPr>
          <w:lang w:val="es-ES"/>
        </w:rPr>
      </w:pPr>
      <w:r>
        <w:rPr>
          <w:lang w:val="es-ES"/>
        </w:rPr>
        <w:t>Los Lagos – escritura pública 43478</w:t>
      </w:r>
    </w:p>
    <w:p w:rsidR="001E3D86" w:rsidRPr="00DA34C2" w:rsidRDefault="00DA34C2" w:rsidP="009758C7">
      <w:pPr>
        <w:pStyle w:val="Prrafodelista"/>
        <w:numPr>
          <w:ilvl w:val="1"/>
          <w:numId w:val="6"/>
        </w:numPr>
        <w:spacing w:after="0"/>
        <w:jc w:val="both"/>
        <w:rPr>
          <w:b/>
          <w:lang w:val="es-ES"/>
        </w:rPr>
      </w:pPr>
      <w:r w:rsidRPr="00DA34C2">
        <w:rPr>
          <w:lang w:val="es-ES"/>
        </w:rPr>
        <w:t>Rancho Nácar – escritura pública 45176</w:t>
      </w:r>
    </w:p>
    <w:p w:rsidR="00DA34C2" w:rsidRPr="003834F3" w:rsidRDefault="00DA34C2" w:rsidP="009758C7">
      <w:pPr>
        <w:pStyle w:val="Prrafodelista"/>
        <w:numPr>
          <w:ilvl w:val="1"/>
          <w:numId w:val="6"/>
        </w:numPr>
        <w:spacing w:after="0"/>
        <w:jc w:val="both"/>
        <w:rPr>
          <w:b/>
          <w:lang w:val="es-ES"/>
        </w:rPr>
      </w:pPr>
      <w:r>
        <w:rPr>
          <w:lang w:val="es-ES"/>
        </w:rPr>
        <w:t>9 de Octubre – escritura pública 45782</w:t>
      </w:r>
    </w:p>
    <w:p w:rsidR="003834F3" w:rsidRPr="005D60FB" w:rsidRDefault="003834F3" w:rsidP="003834F3">
      <w:pPr>
        <w:pStyle w:val="Prrafodelista"/>
        <w:spacing w:after="0"/>
        <w:ind w:left="1785"/>
        <w:jc w:val="both"/>
        <w:rPr>
          <w:b/>
          <w:lang w:val="es-ES"/>
        </w:rPr>
      </w:pPr>
    </w:p>
    <w:p w:rsidR="005D60FB" w:rsidRPr="003834F3" w:rsidRDefault="005D60FB" w:rsidP="005D60FB">
      <w:pPr>
        <w:pStyle w:val="Prrafodelista"/>
        <w:numPr>
          <w:ilvl w:val="0"/>
          <w:numId w:val="6"/>
        </w:numPr>
        <w:spacing w:after="0"/>
        <w:jc w:val="both"/>
        <w:rPr>
          <w:b/>
          <w:lang w:val="es-ES"/>
        </w:rPr>
      </w:pPr>
      <w:r>
        <w:rPr>
          <w:lang w:val="es-ES"/>
        </w:rPr>
        <w:lastRenderedPageBreak/>
        <w:t>La revocación de los acuerdos edilicios 0091/2013 y 0150/2016 en los que se autorizaron comodatos de inmuebles municipales a la federación.</w:t>
      </w:r>
    </w:p>
    <w:p w:rsidR="003834F3" w:rsidRPr="003834F3" w:rsidRDefault="003834F3" w:rsidP="003834F3">
      <w:pPr>
        <w:spacing w:after="0"/>
        <w:ind w:left="705"/>
        <w:jc w:val="both"/>
        <w:rPr>
          <w:b/>
          <w:lang w:val="es-ES"/>
        </w:rPr>
      </w:pPr>
    </w:p>
    <w:p w:rsidR="00DA34C2" w:rsidRPr="00721D32" w:rsidRDefault="00267CD7" w:rsidP="009758C7">
      <w:pPr>
        <w:pStyle w:val="Prrafodelista"/>
        <w:numPr>
          <w:ilvl w:val="0"/>
          <w:numId w:val="6"/>
        </w:numPr>
        <w:spacing w:after="0"/>
        <w:jc w:val="both"/>
        <w:rPr>
          <w:b/>
          <w:lang w:val="es-ES"/>
        </w:rPr>
      </w:pPr>
      <w:r w:rsidRPr="00721D32">
        <w:rPr>
          <w:lang w:val="es-ES"/>
        </w:rPr>
        <w:t>Conformación de la comisión de transferencia, enlace, entrega y recepción del servicio público de agua potable, drenaje, alcantarillado, tratamiento y disposición de sus aguas residuales (SEAPAL).</w:t>
      </w:r>
    </w:p>
    <w:p w:rsidR="00721D32" w:rsidRPr="00721D32" w:rsidRDefault="00721D32" w:rsidP="00721D32">
      <w:pPr>
        <w:pStyle w:val="Prrafodelista"/>
        <w:rPr>
          <w:b/>
          <w:lang w:val="es-ES"/>
        </w:rPr>
      </w:pPr>
    </w:p>
    <w:p w:rsidR="00721D32" w:rsidRPr="00721D32" w:rsidRDefault="00721D32" w:rsidP="009758C7">
      <w:pPr>
        <w:pStyle w:val="Prrafodelista"/>
        <w:numPr>
          <w:ilvl w:val="0"/>
          <w:numId w:val="6"/>
        </w:numPr>
        <w:spacing w:after="0"/>
        <w:jc w:val="both"/>
        <w:rPr>
          <w:b/>
          <w:lang w:val="es-ES"/>
        </w:rPr>
      </w:pPr>
      <w:r>
        <w:rPr>
          <w:lang w:val="es-ES"/>
        </w:rPr>
        <w:t>La modificación del acuerdo 061/2019 emitido en sesión ordinaria del ayuntamiento, de fecha 31 de enero de 2019, a través del cual se aprobó la priorización de recursos proveniente del Fondo de Aportaciones para el Fortalecimiento de los Municipios y de las Demarcaciones Territoriales del Distrito Federal relativas al ejercicio fiscal 2019; cambiando el apartado único. La modificación estriba en ampliar los conceptos para el pago de derechos de los elementos de la Dirección de Seguridad Pública, que anteriormente se circunscribían solamente a: “los enteros al SAT, IPEJAL e IMSS”, corrigiendo a “las diversas retenciones a que haya lugar y demás obligaciones que se desprendan de las percepciones de los elementos de Seguridad Ciudadana”</w:t>
      </w:r>
    </w:p>
    <w:p w:rsidR="00721D32" w:rsidRPr="00721D32" w:rsidRDefault="00721D32" w:rsidP="00721D32">
      <w:pPr>
        <w:pStyle w:val="Prrafodelista"/>
        <w:rPr>
          <w:b/>
          <w:lang w:val="es-ES"/>
        </w:rPr>
      </w:pPr>
    </w:p>
    <w:p w:rsidR="00721D32" w:rsidRPr="00721D32" w:rsidRDefault="00721D32" w:rsidP="00721D32">
      <w:pPr>
        <w:pStyle w:val="Prrafodelista"/>
        <w:spacing w:after="0"/>
        <w:ind w:left="1065"/>
        <w:jc w:val="both"/>
        <w:rPr>
          <w:b/>
          <w:lang w:val="es-ES"/>
        </w:rPr>
      </w:pPr>
    </w:p>
    <w:p w:rsidR="00EE2DBA" w:rsidRDefault="00EE2DBA" w:rsidP="00EE2DBA">
      <w:pPr>
        <w:spacing w:after="0"/>
        <w:jc w:val="both"/>
        <w:rPr>
          <w:lang w:val="es-ES"/>
        </w:rPr>
      </w:pPr>
      <w:r w:rsidRPr="00EE2DBA">
        <w:rPr>
          <w:b/>
          <w:lang w:val="es-ES"/>
        </w:rPr>
        <w:t>Firmas de convenio.-</w:t>
      </w:r>
      <w:r w:rsidRPr="00EE2DBA">
        <w:rPr>
          <w:lang w:val="es-ES"/>
        </w:rPr>
        <w:t xml:space="preserve"> La vinculación interinstitucional es fundamental para una óptima gestión, por lo que di mi voto en sentido positivo, para autorizar </w:t>
      </w:r>
      <w:r>
        <w:rPr>
          <w:lang w:val="es-ES"/>
        </w:rPr>
        <w:t xml:space="preserve"> la ratificaron acuerdos y la</w:t>
      </w:r>
      <w:r w:rsidRPr="00EE2DBA">
        <w:rPr>
          <w:lang w:val="es-ES"/>
        </w:rPr>
        <w:t xml:space="preserve"> crea</w:t>
      </w:r>
      <w:r>
        <w:rPr>
          <w:lang w:val="es-ES"/>
        </w:rPr>
        <w:t>ción de</w:t>
      </w:r>
      <w:r w:rsidRPr="00EE2DBA">
        <w:rPr>
          <w:lang w:val="es-ES"/>
        </w:rPr>
        <w:t xml:space="preserve"> nuevos acuerdos de colaboración del Ayuntamiento de Puerto Vallarta, con diversos actores de nuestra ciudad entre los que se encuentran:</w:t>
      </w:r>
    </w:p>
    <w:p w:rsidR="00DA34C2" w:rsidRDefault="00DA34C2" w:rsidP="00EE2DBA">
      <w:pPr>
        <w:spacing w:after="0"/>
        <w:jc w:val="both"/>
        <w:rPr>
          <w:lang w:val="es-ES"/>
        </w:rPr>
      </w:pPr>
    </w:p>
    <w:p w:rsidR="00DA34C2" w:rsidRDefault="00DA34C2" w:rsidP="00DA34C2">
      <w:pPr>
        <w:pStyle w:val="Prrafodelista"/>
        <w:numPr>
          <w:ilvl w:val="0"/>
          <w:numId w:val="6"/>
        </w:numPr>
        <w:spacing w:after="0"/>
        <w:jc w:val="both"/>
        <w:rPr>
          <w:lang w:val="es-ES"/>
        </w:rPr>
      </w:pPr>
      <w:r>
        <w:rPr>
          <w:lang w:val="es-ES"/>
        </w:rPr>
        <w:t>Convenio de colaboración con el Municipio de Cabo Corrientes, Jalisco; para aportar recursos económicos y solventar honorarios profesionales del personal médico que brinde la atención respectiva en la Clínica Comunidades Unidad en la Salud, ubicada en Boca de Tomatlán, municipio de Puerto Vallarta, Jalisco.</w:t>
      </w:r>
    </w:p>
    <w:p w:rsidR="003834F3" w:rsidRPr="003834F3" w:rsidRDefault="003834F3" w:rsidP="003834F3">
      <w:pPr>
        <w:spacing w:after="0"/>
        <w:ind w:left="705"/>
        <w:jc w:val="both"/>
        <w:rPr>
          <w:lang w:val="es-ES"/>
        </w:rPr>
      </w:pPr>
    </w:p>
    <w:p w:rsidR="00DA34C2" w:rsidRDefault="00DA34C2" w:rsidP="00DA34C2">
      <w:pPr>
        <w:pStyle w:val="Prrafodelista"/>
        <w:numPr>
          <w:ilvl w:val="0"/>
          <w:numId w:val="6"/>
        </w:numPr>
        <w:spacing w:after="0"/>
        <w:jc w:val="both"/>
        <w:rPr>
          <w:lang w:val="es-ES"/>
        </w:rPr>
      </w:pPr>
      <w:r>
        <w:rPr>
          <w:lang w:val="es-ES"/>
        </w:rPr>
        <w:t>Convenio de colaboración con el Gobierno del Estado de Jalisco a efecto de establecer coordinación de acciones en materia y tránsito; y la implementación de los puntos de control de alc</w:t>
      </w:r>
      <w:r w:rsidR="00776C48">
        <w:rPr>
          <w:lang w:val="es-ES"/>
        </w:rPr>
        <w:t>oh</w:t>
      </w:r>
      <w:r>
        <w:rPr>
          <w:lang w:val="es-ES"/>
        </w:rPr>
        <w:t>olimetría y vigilancia ordinaria.</w:t>
      </w:r>
    </w:p>
    <w:p w:rsidR="003834F3" w:rsidRPr="003834F3" w:rsidRDefault="003834F3" w:rsidP="003834F3">
      <w:pPr>
        <w:spacing w:after="0"/>
        <w:jc w:val="both"/>
        <w:rPr>
          <w:lang w:val="es-ES"/>
        </w:rPr>
      </w:pPr>
    </w:p>
    <w:p w:rsidR="00776C48" w:rsidRDefault="00776C48" w:rsidP="00DA34C2">
      <w:pPr>
        <w:pStyle w:val="Prrafodelista"/>
        <w:numPr>
          <w:ilvl w:val="0"/>
          <w:numId w:val="6"/>
        </w:numPr>
        <w:spacing w:after="0"/>
        <w:jc w:val="both"/>
        <w:rPr>
          <w:lang w:val="es-ES"/>
        </w:rPr>
      </w:pPr>
      <w:r>
        <w:rPr>
          <w:lang w:val="es-ES"/>
        </w:rPr>
        <w:t>Convenio de colaboración con el Gobierno del Estado de Jalisco, el Gobierno del Estado de Nayarit y el Municipio de Bahía de Banderas, para l</w:t>
      </w:r>
      <w:r w:rsidR="00052D59">
        <w:rPr>
          <w:lang w:val="es-ES"/>
        </w:rPr>
        <w:t>l</w:t>
      </w:r>
      <w:r>
        <w:rPr>
          <w:lang w:val="es-ES"/>
        </w:rPr>
        <w:t>evar a cabo la obra pública denominada “Construcción de Infraestructura Multiregional de conectividad vial, puente interestatal federación sobre río Ameca, incluyendo movilidad urbana sustentable (ciclovía) para conectar los municipios de Puerto Vallarta, Jalisco; y Bahía de Banderas, Nayarit.</w:t>
      </w:r>
    </w:p>
    <w:p w:rsidR="003834F3" w:rsidRPr="003834F3" w:rsidRDefault="003834F3" w:rsidP="003834F3">
      <w:pPr>
        <w:spacing w:after="0"/>
        <w:jc w:val="both"/>
        <w:rPr>
          <w:lang w:val="es-ES"/>
        </w:rPr>
      </w:pPr>
    </w:p>
    <w:p w:rsidR="00267CD7" w:rsidRDefault="00F75F94" w:rsidP="00267CD7">
      <w:pPr>
        <w:pStyle w:val="Prrafodelista"/>
        <w:numPr>
          <w:ilvl w:val="0"/>
          <w:numId w:val="6"/>
        </w:numPr>
        <w:spacing w:after="0"/>
        <w:jc w:val="both"/>
        <w:rPr>
          <w:lang w:val="es-ES"/>
        </w:rPr>
      </w:pPr>
      <w:r>
        <w:rPr>
          <w:lang w:val="es-ES"/>
        </w:rPr>
        <w:t>Convenio de  colaboración con la Secretaría del Trabajo para la aplicación y adhesión a las reglas de operación del Programa “Empleo Temporal para el Beneficio de la Comunidad 2019”</w:t>
      </w:r>
      <w:r w:rsidR="00267CD7">
        <w:rPr>
          <w:lang w:val="es-ES"/>
        </w:rPr>
        <w:t>.</w:t>
      </w:r>
    </w:p>
    <w:p w:rsidR="003834F3" w:rsidRPr="003834F3" w:rsidRDefault="003834F3" w:rsidP="003834F3">
      <w:pPr>
        <w:spacing w:after="0"/>
        <w:jc w:val="both"/>
        <w:rPr>
          <w:lang w:val="es-ES"/>
        </w:rPr>
      </w:pPr>
    </w:p>
    <w:p w:rsidR="00267CD7" w:rsidRPr="00DA34C2" w:rsidRDefault="00267CD7" w:rsidP="00267CD7">
      <w:pPr>
        <w:pStyle w:val="Prrafodelista"/>
        <w:numPr>
          <w:ilvl w:val="0"/>
          <w:numId w:val="6"/>
        </w:numPr>
        <w:spacing w:after="0"/>
        <w:jc w:val="both"/>
        <w:rPr>
          <w:b/>
          <w:lang w:val="es-ES"/>
        </w:rPr>
      </w:pPr>
      <w:r>
        <w:rPr>
          <w:lang w:val="es-ES"/>
        </w:rPr>
        <w:t>Convenio de colaboración con el Gobierno del Estado de Jalisco para la asignación de recursos en favor del municipio, hasta por la cantidad de $350,000.00 pesos para la consulta pública del Programa Municipal de Cambio Climático</w:t>
      </w:r>
    </w:p>
    <w:p w:rsidR="00267CD7" w:rsidRPr="00267CD7" w:rsidRDefault="00267CD7" w:rsidP="003834F3">
      <w:pPr>
        <w:pStyle w:val="Prrafodelista"/>
        <w:spacing w:after="0"/>
        <w:ind w:left="1065"/>
        <w:jc w:val="both"/>
        <w:rPr>
          <w:lang w:val="es-ES"/>
        </w:rPr>
      </w:pPr>
    </w:p>
    <w:p w:rsidR="00966390" w:rsidRPr="00EE2DBA" w:rsidRDefault="00966390" w:rsidP="00EE2DBA">
      <w:pPr>
        <w:spacing w:after="0"/>
        <w:jc w:val="both"/>
        <w:rPr>
          <w:lang w:val="es-ES"/>
        </w:rPr>
      </w:pPr>
    </w:p>
    <w:p w:rsidR="001E3D86" w:rsidRDefault="001E3D86" w:rsidP="001E3D86">
      <w:pPr>
        <w:spacing w:after="0"/>
        <w:jc w:val="both"/>
      </w:pPr>
      <w:r w:rsidRPr="001E3D86">
        <w:rPr>
          <w:b/>
        </w:rPr>
        <w:t>Nombramientos.</w:t>
      </w:r>
      <w:r>
        <w:t>- Autorice de manera colegiada, el nombramiento de l</w:t>
      </w:r>
      <w:r w:rsidR="00721D32">
        <w:t>os</w:t>
      </w:r>
      <w:r>
        <w:t xml:space="preserve"> C</w:t>
      </w:r>
      <w:r w:rsidR="00721D32">
        <w:t>C</w:t>
      </w:r>
      <w:r>
        <w:t xml:space="preserve">. </w:t>
      </w:r>
      <w:r w:rsidR="00721D32">
        <w:t>Alondra Martínez Mendizabal, Arel Henry Nicaise, Guillermo Giancarlo Jacobo Moreno, Evelyn Denisse García Almanza, Eliane Affif e Ilse Torre Uribe</w:t>
      </w:r>
      <w:r>
        <w:t>, como perito</w:t>
      </w:r>
      <w:r w:rsidR="00721D32">
        <w:t>s</w:t>
      </w:r>
      <w:r>
        <w:t xml:space="preserve"> traductor</w:t>
      </w:r>
      <w:r w:rsidR="00721D32">
        <w:t>es</w:t>
      </w:r>
      <w:r>
        <w:t xml:space="preserve"> del Registro Civil </w:t>
      </w:r>
      <w:r w:rsidR="00721D32">
        <w:t xml:space="preserve"> Municipal.</w:t>
      </w:r>
    </w:p>
    <w:p w:rsidR="000C7034" w:rsidRDefault="000C7034" w:rsidP="001E3D86">
      <w:pPr>
        <w:spacing w:after="0"/>
        <w:jc w:val="both"/>
      </w:pPr>
    </w:p>
    <w:p w:rsidR="00EE2CB5" w:rsidRDefault="00EE2CB5" w:rsidP="000C7034">
      <w:pPr>
        <w:jc w:val="both"/>
      </w:pPr>
    </w:p>
    <w:p w:rsidR="000C7034" w:rsidRPr="000C7034" w:rsidRDefault="000C7034" w:rsidP="000C7034">
      <w:pPr>
        <w:jc w:val="both"/>
        <w:rPr>
          <w:rFonts w:cstheme="minorHAnsi"/>
          <w:color w:val="262626" w:themeColor="text1" w:themeTint="D9"/>
          <w:lang w:val="es-ES"/>
        </w:rPr>
      </w:pPr>
      <w:r w:rsidRPr="00EE2CB5">
        <w:rPr>
          <w:b/>
        </w:rPr>
        <w:t>Iniciativas</w:t>
      </w:r>
      <w:r w:rsidR="00EE2CB5">
        <w:rPr>
          <w:b/>
        </w:rPr>
        <w:t>.-</w:t>
      </w:r>
      <w:r>
        <w:t xml:space="preserve"> </w:t>
      </w:r>
      <w:r w:rsidRPr="000C7034">
        <w:rPr>
          <w:rFonts w:cstheme="minorHAnsi"/>
          <w:color w:val="262626" w:themeColor="text1" w:themeTint="D9"/>
          <w:lang w:val="es-ES"/>
        </w:rPr>
        <w:t>Por mi parte, y con el ánimo de dar cumplimiento a los objetivos propuestos en el Plan de Trabajo de la Comisión de Participación Ciudadana que presido, se presentaron ante el Pleno del Ayuntamiento diversas  iniciativas,  las cuales recayeron los dictámenes siguientes.</w:t>
      </w:r>
    </w:p>
    <w:tbl>
      <w:tblPr>
        <w:tblStyle w:val="Tablanormal5"/>
        <w:tblW w:w="8789" w:type="dxa"/>
        <w:tblLook w:val="04A0" w:firstRow="1" w:lastRow="0" w:firstColumn="1" w:lastColumn="0" w:noHBand="0" w:noVBand="1"/>
      </w:tblPr>
      <w:tblGrid>
        <w:gridCol w:w="1082"/>
        <w:gridCol w:w="7707"/>
      </w:tblGrid>
      <w:tr w:rsidR="000C7034" w:rsidRPr="000C7034" w:rsidTr="009533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tcPr>
          <w:p w:rsidR="000C7034" w:rsidRPr="0051510E" w:rsidRDefault="000C7034" w:rsidP="009758C7">
            <w:pPr>
              <w:jc w:val="center"/>
              <w:rPr>
                <w:rFonts w:asciiTheme="minorHAnsi" w:hAnsiTheme="minorHAnsi" w:cstheme="minorHAnsi"/>
                <w:b/>
                <w:color w:val="FF0000"/>
                <w:sz w:val="22"/>
              </w:rPr>
            </w:pPr>
            <w:r w:rsidRPr="0051510E">
              <w:rPr>
                <w:rFonts w:asciiTheme="minorHAnsi" w:hAnsiTheme="minorHAnsi" w:cstheme="minorHAnsi"/>
                <w:b/>
                <w:color w:val="FF0000"/>
                <w:sz w:val="22"/>
              </w:rPr>
              <w:t>Acuerdo</w:t>
            </w:r>
          </w:p>
        </w:tc>
        <w:tc>
          <w:tcPr>
            <w:tcW w:w="7938" w:type="dxa"/>
          </w:tcPr>
          <w:p w:rsidR="000C7034" w:rsidRPr="0051510E" w:rsidRDefault="000C7034" w:rsidP="009758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0000"/>
                <w:sz w:val="22"/>
              </w:rPr>
            </w:pPr>
            <w:r w:rsidRPr="0051510E">
              <w:rPr>
                <w:rFonts w:asciiTheme="minorHAnsi" w:hAnsiTheme="minorHAnsi" w:cstheme="minorHAnsi"/>
                <w:b/>
                <w:color w:val="FF0000"/>
                <w:sz w:val="22"/>
              </w:rPr>
              <w:t>Asunto</w:t>
            </w:r>
          </w:p>
        </w:tc>
      </w:tr>
      <w:tr w:rsidR="000C7034" w:rsidRPr="000C7034" w:rsidTr="0095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0C7034" w:rsidRPr="000C7034" w:rsidRDefault="006B0B3D" w:rsidP="00EE2CB5">
            <w:pPr>
              <w:jc w:val="center"/>
              <w:rPr>
                <w:rFonts w:asciiTheme="minorHAnsi" w:hAnsiTheme="minorHAnsi" w:cstheme="minorHAnsi"/>
                <w:color w:val="262626" w:themeColor="text1" w:themeTint="D9"/>
                <w:sz w:val="22"/>
              </w:rPr>
            </w:pPr>
            <w:r>
              <w:rPr>
                <w:rFonts w:asciiTheme="minorHAnsi" w:hAnsiTheme="minorHAnsi" w:cstheme="minorHAnsi"/>
                <w:color w:val="262626" w:themeColor="text1" w:themeTint="D9"/>
                <w:sz w:val="22"/>
              </w:rPr>
              <w:t>166/2019</w:t>
            </w:r>
          </w:p>
        </w:tc>
        <w:tc>
          <w:tcPr>
            <w:tcW w:w="7938" w:type="dxa"/>
          </w:tcPr>
          <w:p w:rsidR="000C7034" w:rsidRPr="000C7034" w:rsidRDefault="006B0B3D" w:rsidP="000C7034">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Iniciativa que tiene por objeto que el Ayuntamiento Constitucional de Puerto Vallarta, autorice emprender la realización de una campaña institucional semi-permanente de difusión, socialización y concientización sobre la importancia de la participación ciudadana y sus mecanismos para lograr un mejor desarrollo municipal.</w:t>
            </w:r>
          </w:p>
        </w:tc>
      </w:tr>
      <w:tr w:rsidR="000C7034" w:rsidRPr="000C7034" w:rsidTr="00953395">
        <w:tc>
          <w:tcPr>
            <w:cnfStyle w:val="001000000000" w:firstRow="0" w:lastRow="0" w:firstColumn="1" w:lastColumn="0" w:oddVBand="0" w:evenVBand="0" w:oddHBand="0" w:evenHBand="0" w:firstRowFirstColumn="0" w:firstRowLastColumn="0" w:lastRowFirstColumn="0" w:lastRowLastColumn="0"/>
            <w:tcW w:w="851" w:type="dxa"/>
            <w:vAlign w:val="center"/>
          </w:tcPr>
          <w:p w:rsidR="000C7034" w:rsidRPr="000C7034" w:rsidRDefault="001A01D9" w:rsidP="000C7034">
            <w:pPr>
              <w:jc w:val="center"/>
              <w:rPr>
                <w:rFonts w:asciiTheme="minorHAnsi" w:hAnsiTheme="minorHAnsi" w:cstheme="minorHAnsi"/>
                <w:color w:val="262626" w:themeColor="text1" w:themeTint="D9"/>
                <w:sz w:val="22"/>
                <w:lang w:val="es-MX"/>
              </w:rPr>
            </w:pPr>
            <w:r>
              <w:rPr>
                <w:rFonts w:asciiTheme="minorHAnsi" w:hAnsiTheme="minorHAnsi" w:cstheme="minorHAnsi"/>
                <w:color w:val="262626" w:themeColor="text1" w:themeTint="D9"/>
                <w:sz w:val="22"/>
                <w:lang w:val="es-MX"/>
              </w:rPr>
              <w:t>188/2019</w:t>
            </w:r>
          </w:p>
        </w:tc>
        <w:tc>
          <w:tcPr>
            <w:tcW w:w="7938" w:type="dxa"/>
          </w:tcPr>
          <w:p w:rsidR="006B0B3D" w:rsidRDefault="006B0B3D" w:rsidP="006B0B3D">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p w:rsidR="000C7034" w:rsidRDefault="006B0B3D" w:rsidP="006B0B3D">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Iniciativa que tiene por objeto el Ayuntamiento Constitucional de Puerto Vallarta, autorice la realización de un estudio de campo, tipo diagnóstico municipal; sobre el estatus de la participación ciudadana en el puerto.</w:t>
            </w:r>
          </w:p>
          <w:p w:rsidR="006B0B3D" w:rsidRPr="000C7034" w:rsidRDefault="006B0B3D" w:rsidP="006B0B3D">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tc>
      </w:tr>
      <w:tr w:rsidR="000C7034" w:rsidRPr="000C7034" w:rsidTr="0095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0C7034" w:rsidRPr="00953395" w:rsidRDefault="000C7034" w:rsidP="009758C7">
            <w:pPr>
              <w:jc w:val="center"/>
              <w:rPr>
                <w:rFonts w:asciiTheme="minorHAnsi" w:hAnsiTheme="minorHAnsi" w:cstheme="minorHAnsi"/>
                <w:color w:val="262626" w:themeColor="text1" w:themeTint="D9"/>
                <w:sz w:val="22"/>
                <w:lang w:val="es-MX"/>
              </w:rPr>
            </w:pPr>
          </w:p>
        </w:tc>
        <w:tc>
          <w:tcPr>
            <w:tcW w:w="7938" w:type="dxa"/>
          </w:tcPr>
          <w:p w:rsidR="000C7034" w:rsidRPr="000C7034" w:rsidRDefault="006B0B3D" w:rsidP="006B0B3D">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Iniciativa de ordenamiento municipal, que con el fin de armonizar la normatividad estatal y municipal en materia de participación ciudadana, con la que se abroga el Reglamento de Participación Ciudadana del Municipio de Puerto Vallarta, Jalisco; y se crean el Reglamento de Organizaciones Vecinales en el Municipio de Puerto Vallarta, Jalisco; el Reglamento de Participación Ciudadana y Popular para la Gobernanza del Municipio de Puerto Vallarta, Jalisco; y el Reglamento Interno del Consejo de Participación y Planeación para el Desarrollo Municipal de Puerto Vallarta, Jalisco; así como la reforma a diversos artículos del Reglamento Orgánico del Gobierno y la Administración Pública del Municipio de Puerto Vallarta, Jalisco.</w:t>
            </w:r>
          </w:p>
        </w:tc>
      </w:tr>
    </w:tbl>
    <w:p w:rsidR="000C7034" w:rsidRDefault="000C7034" w:rsidP="001E3D86">
      <w:pPr>
        <w:spacing w:after="0"/>
        <w:jc w:val="both"/>
        <w:rPr>
          <w:rFonts w:cstheme="minorHAnsi"/>
        </w:rPr>
      </w:pPr>
    </w:p>
    <w:p w:rsidR="001A01D9" w:rsidRDefault="001A01D9" w:rsidP="001E3D86">
      <w:pPr>
        <w:spacing w:after="0"/>
        <w:jc w:val="both"/>
        <w:rPr>
          <w:rFonts w:cstheme="minorHAnsi"/>
        </w:rPr>
      </w:pPr>
    </w:p>
    <w:p w:rsidR="00EE2CB5" w:rsidRDefault="00EE2CB5" w:rsidP="001E3D86">
      <w:pPr>
        <w:spacing w:after="0"/>
        <w:jc w:val="both"/>
        <w:rPr>
          <w:rFonts w:cstheme="minorHAnsi"/>
        </w:rPr>
      </w:pPr>
      <w:r>
        <w:rPr>
          <w:rFonts w:cstheme="minorHAnsi"/>
        </w:rPr>
        <w:lastRenderedPageBreak/>
        <w:t>Así mismo me fue turnado para estudio, análisis y su dictaminación las iniciativas siguientes:</w:t>
      </w:r>
    </w:p>
    <w:p w:rsidR="00EE2CB5" w:rsidRDefault="00EE2CB5" w:rsidP="001E3D86">
      <w:pPr>
        <w:spacing w:after="0"/>
        <w:jc w:val="both"/>
        <w:rPr>
          <w:rFonts w:cstheme="minorHAnsi"/>
        </w:rPr>
      </w:pPr>
    </w:p>
    <w:tbl>
      <w:tblPr>
        <w:tblStyle w:val="Tablanormal5"/>
        <w:tblW w:w="8789" w:type="dxa"/>
        <w:tblLook w:val="04A0" w:firstRow="1" w:lastRow="0" w:firstColumn="1" w:lastColumn="0" w:noHBand="0" w:noVBand="1"/>
      </w:tblPr>
      <w:tblGrid>
        <w:gridCol w:w="1082"/>
        <w:gridCol w:w="7707"/>
      </w:tblGrid>
      <w:tr w:rsidR="00EE2CB5" w:rsidRPr="000C7034" w:rsidTr="001A01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2" w:type="dxa"/>
          </w:tcPr>
          <w:p w:rsidR="00EE2CB5" w:rsidRPr="0051510E" w:rsidRDefault="00EE2CB5" w:rsidP="009758C7">
            <w:pPr>
              <w:jc w:val="center"/>
              <w:rPr>
                <w:rFonts w:asciiTheme="minorHAnsi" w:hAnsiTheme="minorHAnsi" w:cstheme="minorHAnsi"/>
                <w:b/>
                <w:color w:val="FF0000"/>
                <w:sz w:val="22"/>
              </w:rPr>
            </w:pPr>
            <w:r w:rsidRPr="0051510E">
              <w:rPr>
                <w:rFonts w:asciiTheme="minorHAnsi" w:hAnsiTheme="minorHAnsi" w:cstheme="minorHAnsi"/>
                <w:b/>
                <w:color w:val="FF0000"/>
                <w:sz w:val="22"/>
              </w:rPr>
              <w:t>Acuerdo</w:t>
            </w:r>
          </w:p>
        </w:tc>
        <w:tc>
          <w:tcPr>
            <w:tcW w:w="7707" w:type="dxa"/>
          </w:tcPr>
          <w:p w:rsidR="00EE2CB5" w:rsidRPr="0051510E" w:rsidRDefault="00EE2CB5" w:rsidP="009758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0000"/>
                <w:sz w:val="22"/>
              </w:rPr>
            </w:pPr>
            <w:r w:rsidRPr="0051510E">
              <w:rPr>
                <w:rFonts w:asciiTheme="minorHAnsi" w:hAnsiTheme="minorHAnsi" w:cstheme="minorHAnsi"/>
                <w:b/>
                <w:color w:val="FF0000"/>
                <w:sz w:val="22"/>
              </w:rPr>
              <w:t>Asunto</w:t>
            </w:r>
          </w:p>
        </w:tc>
      </w:tr>
      <w:tr w:rsidR="00EE2CB5" w:rsidRPr="000C7034" w:rsidTr="001A0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dxa"/>
            <w:vAlign w:val="center"/>
          </w:tcPr>
          <w:p w:rsidR="00EE2CB5" w:rsidRPr="000C7034" w:rsidRDefault="00EE2CB5" w:rsidP="009758C7">
            <w:pPr>
              <w:jc w:val="center"/>
              <w:rPr>
                <w:rFonts w:asciiTheme="minorHAnsi" w:hAnsiTheme="minorHAnsi" w:cstheme="minorHAnsi"/>
                <w:color w:val="262626" w:themeColor="text1" w:themeTint="D9"/>
                <w:sz w:val="22"/>
              </w:rPr>
            </w:pPr>
            <w:r>
              <w:rPr>
                <w:rFonts w:asciiTheme="minorHAnsi" w:hAnsiTheme="minorHAnsi" w:cstheme="minorHAnsi"/>
                <w:color w:val="262626" w:themeColor="text1" w:themeTint="D9"/>
                <w:sz w:val="22"/>
              </w:rPr>
              <w:t>165/2019</w:t>
            </w:r>
          </w:p>
        </w:tc>
        <w:tc>
          <w:tcPr>
            <w:tcW w:w="7707" w:type="dxa"/>
          </w:tcPr>
          <w:p w:rsidR="00EE2CB5" w:rsidRPr="000C7034" w:rsidRDefault="00EE2CB5" w:rsidP="009758C7">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Iniciativa que propone la creación del reglamento interno de la Contraloría Social del H. Ayuntamiento de Puerto Vallarta, Jalisco.</w:t>
            </w:r>
          </w:p>
        </w:tc>
      </w:tr>
    </w:tbl>
    <w:p w:rsidR="00EE2CB5" w:rsidRDefault="00EE2CB5" w:rsidP="001E3D86">
      <w:pPr>
        <w:spacing w:after="0"/>
        <w:jc w:val="both"/>
        <w:rPr>
          <w:rFonts w:cstheme="minorHAnsi"/>
        </w:rPr>
      </w:pPr>
    </w:p>
    <w:p w:rsidR="00EE2CB5" w:rsidRDefault="00EE2CB5" w:rsidP="001E3D86">
      <w:pPr>
        <w:spacing w:after="0"/>
        <w:jc w:val="both"/>
        <w:rPr>
          <w:rFonts w:cstheme="minorHAnsi"/>
        </w:rPr>
      </w:pPr>
    </w:p>
    <w:p w:rsidR="00953395" w:rsidRPr="00953395" w:rsidRDefault="00953395" w:rsidP="00953395">
      <w:pPr>
        <w:pStyle w:val="Ttulo2"/>
        <w:jc w:val="right"/>
        <w:rPr>
          <w:color w:val="FF0000"/>
        </w:rPr>
      </w:pPr>
      <w:r w:rsidRPr="00953395">
        <w:rPr>
          <w:color w:val="FF0000"/>
        </w:rPr>
        <w:t>Comisión Edilicia de Participación Ciudadana</w:t>
      </w:r>
    </w:p>
    <w:p w:rsidR="00953395" w:rsidRDefault="00953395" w:rsidP="001E3D86">
      <w:pPr>
        <w:spacing w:after="0"/>
        <w:jc w:val="both"/>
        <w:rPr>
          <w:rFonts w:cstheme="minorHAnsi"/>
        </w:rPr>
      </w:pPr>
    </w:p>
    <w:p w:rsidR="00953395" w:rsidRDefault="00953395" w:rsidP="001E3D86">
      <w:pPr>
        <w:spacing w:after="0"/>
        <w:jc w:val="both"/>
        <w:rPr>
          <w:rFonts w:cstheme="minorHAnsi"/>
        </w:rPr>
      </w:pPr>
      <w:r w:rsidRPr="00953395">
        <w:rPr>
          <w:rFonts w:cstheme="minorHAnsi"/>
        </w:rPr>
        <w:t>La comisión de Participación Ciudadana, estudia y dictamina todo lo concerniente a la integración y validación de los organismos de representación vecinal, además de fijar las directrices de la política municipal en materia de fomento a las agrupaciones de la sociedad civil que realizan funciones de beneficio público</w:t>
      </w:r>
      <w:r>
        <w:rPr>
          <w:rFonts w:cstheme="minorHAnsi"/>
        </w:rPr>
        <w:t>.</w:t>
      </w:r>
    </w:p>
    <w:p w:rsidR="00953395" w:rsidRDefault="00953395" w:rsidP="001E3D86">
      <w:pPr>
        <w:spacing w:after="0"/>
        <w:jc w:val="both"/>
        <w:rPr>
          <w:rFonts w:cstheme="minorHAnsi"/>
        </w:rPr>
      </w:pPr>
    </w:p>
    <w:p w:rsidR="00953395" w:rsidRPr="00953395" w:rsidRDefault="00953395" w:rsidP="00953395">
      <w:pPr>
        <w:jc w:val="both"/>
        <w:rPr>
          <w:rFonts w:cstheme="minorHAnsi"/>
          <w:color w:val="262626" w:themeColor="text1" w:themeTint="D9"/>
          <w:lang w:val="es-ES"/>
        </w:rPr>
      </w:pPr>
      <w:r w:rsidRPr="00953395">
        <w:rPr>
          <w:rFonts w:cstheme="minorHAnsi"/>
          <w:color w:val="262626" w:themeColor="text1" w:themeTint="D9"/>
          <w:lang w:val="es-ES"/>
        </w:rPr>
        <w:t>A continuación la relación de sesiones realizadas, así como el enlace en el que puede ser consultado el orden del día u la versión estenográfica del acta.</w:t>
      </w:r>
    </w:p>
    <w:tbl>
      <w:tblPr>
        <w:tblStyle w:val="Tablanormal5"/>
        <w:tblW w:w="8789" w:type="dxa"/>
        <w:tblLook w:val="04A0" w:firstRow="1" w:lastRow="0" w:firstColumn="1" w:lastColumn="0" w:noHBand="0" w:noVBand="1"/>
      </w:tblPr>
      <w:tblGrid>
        <w:gridCol w:w="1308"/>
        <w:gridCol w:w="2378"/>
        <w:gridCol w:w="5103"/>
      </w:tblGrid>
      <w:tr w:rsidR="00953395" w:rsidRPr="00953395" w:rsidTr="00984CE6">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1308" w:type="dxa"/>
            <w:shd w:val="clear" w:color="auto" w:fill="A90500"/>
          </w:tcPr>
          <w:p w:rsidR="00953395" w:rsidRPr="00B42437" w:rsidRDefault="00953395" w:rsidP="009758C7">
            <w:pPr>
              <w:jc w:val="center"/>
              <w:rPr>
                <w:rFonts w:asciiTheme="minorHAnsi" w:hAnsiTheme="minorHAnsi" w:cstheme="minorHAnsi"/>
                <w:b/>
                <w:color w:val="FFFFFF" w:themeColor="background1"/>
                <w:sz w:val="22"/>
              </w:rPr>
            </w:pPr>
            <w:r w:rsidRPr="00B42437">
              <w:rPr>
                <w:rFonts w:asciiTheme="minorHAnsi" w:hAnsiTheme="minorHAnsi" w:cstheme="minorHAnsi"/>
                <w:b/>
                <w:color w:val="FFFFFF" w:themeColor="background1"/>
                <w:sz w:val="22"/>
              </w:rPr>
              <w:t>Tipo</w:t>
            </w:r>
          </w:p>
        </w:tc>
        <w:tc>
          <w:tcPr>
            <w:tcW w:w="2378" w:type="dxa"/>
            <w:shd w:val="clear" w:color="auto" w:fill="A90500"/>
          </w:tcPr>
          <w:p w:rsidR="00953395" w:rsidRPr="00B42437" w:rsidRDefault="00953395" w:rsidP="009758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r w:rsidRPr="00B42437">
              <w:rPr>
                <w:rFonts w:asciiTheme="minorHAnsi" w:hAnsiTheme="minorHAnsi" w:cstheme="minorHAnsi"/>
                <w:b/>
                <w:color w:val="FFFFFF" w:themeColor="background1"/>
                <w:sz w:val="22"/>
              </w:rPr>
              <w:t>Fecha</w:t>
            </w:r>
          </w:p>
        </w:tc>
        <w:tc>
          <w:tcPr>
            <w:tcW w:w="5103" w:type="dxa"/>
            <w:shd w:val="clear" w:color="auto" w:fill="A90500"/>
          </w:tcPr>
          <w:p w:rsidR="00953395" w:rsidRPr="00B42437" w:rsidRDefault="00953395" w:rsidP="009758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r w:rsidRPr="00B42437">
              <w:rPr>
                <w:rFonts w:asciiTheme="minorHAnsi" w:hAnsiTheme="minorHAnsi" w:cstheme="minorHAnsi"/>
                <w:b/>
                <w:color w:val="FFFFFF" w:themeColor="background1"/>
                <w:sz w:val="22"/>
              </w:rPr>
              <w:t>Asunto</w:t>
            </w:r>
          </w:p>
        </w:tc>
      </w:tr>
      <w:tr w:rsidR="00953395" w:rsidRPr="00953395" w:rsidTr="00984CE6">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308" w:type="dxa"/>
            <w:vAlign w:val="center"/>
          </w:tcPr>
          <w:p w:rsidR="00953395" w:rsidRPr="00953395" w:rsidRDefault="00B42437" w:rsidP="00B42437">
            <w:pPr>
              <w:jc w:val="both"/>
              <w:rPr>
                <w:rFonts w:asciiTheme="minorHAnsi" w:hAnsiTheme="minorHAnsi" w:cstheme="minorHAnsi"/>
                <w:color w:val="262626" w:themeColor="text1" w:themeTint="D9"/>
                <w:sz w:val="22"/>
              </w:rPr>
            </w:pPr>
            <w:r>
              <w:rPr>
                <w:rFonts w:asciiTheme="minorHAnsi" w:hAnsiTheme="minorHAnsi" w:cstheme="minorHAnsi"/>
                <w:color w:val="262626" w:themeColor="text1" w:themeTint="D9"/>
                <w:sz w:val="22"/>
              </w:rPr>
              <w:t>Ordinaria</w:t>
            </w:r>
          </w:p>
        </w:tc>
        <w:tc>
          <w:tcPr>
            <w:tcW w:w="2378" w:type="dxa"/>
            <w:vAlign w:val="center"/>
          </w:tcPr>
          <w:p w:rsidR="00953395" w:rsidRPr="00953395" w:rsidRDefault="00B42437" w:rsidP="009758C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04 de julio 2019</w:t>
            </w:r>
          </w:p>
        </w:tc>
        <w:tc>
          <w:tcPr>
            <w:tcW w:w="5103" w:type="dxa"/>
            <w:vAlign w:val="center"/>
          </w:tcPr>
          <w:p w:rsidR="00B42437" w:rsidRDefault="00B42437" w:rsidP="00B42437">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1</w:t>
            </w:r>
            <w:r w:rsidRPr="00B42437">
              <w:rPr>
                <w:rFonts w:cstheme="minorHAnsi"/>
                <w:color w:val="262626" w:themeColor="text1" w:themeTint="D9"/>
              </w:rPr>
              <w:t>.</w:t>
            </w:r>
            <w:r w:rsidRPr="00B42437">
              <w:rPr>
                <w:rFonts w:cstheme="minorHAnsi"/>
                <w:color w:val="262626" w:themeColor="text1" w:themeTint="D9"/>
              </w:rPr>
              <w:tab/>
              <w:t>Presentación del análisis del informe realizado por el titular de la Dirección de Desarrollo Social, de conformidad al acuerdo interno de la comisión de Participación Ciudadana 001/2019.</w:t>
            </w:r>
          </w:p>
          <w:p w:rsidR="00984CE6" w:rsidRPr="00B42437" w:rsidRDefault="00984CE6" w:rsidP="00B42437">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p w:rsidR="00984CE6" w:rsidRDefault="00B42437" w:rsidP="00B42437">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2</w:t>
            </w:r>
            <w:r w:rsidRPr="00B42437">
              <w:rPr>
                <w:rFonts w:cstheme="minorHAnsi"/>
                <w:color w:val="262626" w:themeColor="text1" w:themeTint="D9"/>
              </w:rPr>
              <w:t>.</w:t>
            </w:r>
            <w:r w:rsidRPr="00B42437">
              <w:rPr>
                <w:rFonts w:cstheme="minorHAnsi"/>
                <w:color w:val="262626" w:themeColor="text1" w:themeTint="D9"/>
              </w:rPr>
              <w:tab/>
              <w:t>Agenda de mesas de trabajo para análisis de iniciativas turnadas a esta comisión como coadyuvante de otras comisiones.</w:t>
            </w:r>
          </w:p>
          <w:p w:rsidR="00984CE6" w:rsidRPr="00953395" w:rsidRDefault="00984CE6" w:rsidP="00B42437">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953395" w:rsidRPr="00953395" w:rsidTr="00984CE6">
        <w:trPr>
          <w:trHeight w:val="1427"/>
        </w:trPr>
        <w:tc>
          <w:tcPr>
            <w:cnfStyle w:val="001000000000" w:firstRow="0" w:lastRow="0" w:firstColumn="1" w:lastColumn="0" w:oddVBand="0" w:evenVBand="0" w:oddHBand="0" w:evenHBand="0" w:firstRowFirstColumn="0" w:firstRowLastColumn="0" w:lastRowFirstColumn="0" w:lastRowLastColumn="0"/>
            <w:tcW w:w="1308" w:type="dxa"/>
            <w:vAlign w:val="center"/>
          </w:tcPr>
          <w:p w:rsidR="00953395" w:rsidRPr="00B42437" w:rsidRDefault="00B42437" w:rsidP="00B42437">
            <w:pPr>
              <w:jc w:val="both"/>
              <w:rPr>
                <w:rFonts w:asciiTheme="minorHAnsi" w:hAnsiTheme="minorHAnsi" w:cstheme="minorHAnsi"/>
                <w:sz w:val="22"/>
                <w:lang w:val="es-MX"/>
              </w:rPr>
            </w:pPr>
            <w:r>
              <w:rPr>
                <w:rFonts w:asciiTheme="minorHAnsi" w:hAnsiTheme="minorHAnsi" w:cstheme="minorHAnsi"/>
                <w:sz w:val="22"/>
                <w:lang w:val="es-MX"/>
              </w:rPr>
              <w:t>Mesa de Trabajo</w:t>
            </w:r>
          </w:p>
        </w:tc>
        <w:tc>
          <w:tcPr>
            <w:tcW w:w="2378" w:type="dxa"/>
            <w:vAlign w:val="center"/>
          </w:tcPr>
          <w:p w:rsidR="00953395" w:rsidRPr="00953395" w:rsidRDefault="00B42437" w:rsidP="00953395">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18 de julio 2019</w:t>
            </w:r>
          </w:p>
        </w:tc>
        <w:tc>
          <w:tcPr>
            <w:tcW w:w="5103" w:type="dxa"/>
            <w:vAlign w:val="center"/>
          </w:tcPr>
          <w:p w:rsidR="00984CE6" w:rsidRDefault="00B42437" w:rsidP="00B42437">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Estudio y análisis de </w:t>
            </w:r>
            <w:r w:rsidR="00984CE6">
              <w:rPr>
                <w:rFonts w:cstheme="minorHAnsi"/>
                <w:color w:val="262626" w:themeColor="text1" w:themeTint="D9"/>
              </w:rPr>
              <w:t xml:space="preserve"> los acuerdos municipales:</w:t>
            </w:r>
          </w:p>
          <w:p w:rsidR="00984CE6" w:rsidRDefault="00984CE6" w:rsidP="00B42437">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p w:rsidR="00B42437" w:rsidRDefault="00B42437" w:rsidP="00B42437">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B42437">
              <w:rPr>
                <w:rFonts w:cstheme="minorHAnsi"/>
                <w:color w:val="262626" w:themeColor="text1" w:themeTint="D9"/>
              </w:rPr>
              <w:t>1.</w:t>
            </w:r>
            <w:r w:rsidRPr="00B42437">
              <w:rPr>
                <w:rFonts w:cstheme="minorHAnsi"/>
                <w:color w:val="262626" w:themeColor="text1" w:themeTint="D9"/>
              </w:rPr>
              <w:tab/>
              <w:t>038/2018 Reforma a los artículos 24 y 27 del Reglamento de Participación Ciudadana (Capacitación)</w:t>
            </w:r>
            <w:r w:rsidR="00984CE6">
              <w:rPr>
                <w:rFonts w:cstheme="minorHAnsi"/>
                <w:color w:val="262626" w:themeColor="text1" w:themeTint="D9"/>
              </w:rPr>
              <w:t>.</w:t>
            </w:r>
          </w:p>
          <w:p w:rsidR="00984CE6" w:rsidRPr="00B42437" w:rsidRDefault="00984CE6" w:rsidP="00B42437">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p w:rsidR="00953395" w:rsidRDefault="00B42437" w:rsidP="00B42437">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B42437">
              <w:rPr>
                <w:rFonts w:cstheme="minorHAnsi"/>
                <w:color w:val="262626" w:themeColor="text1" w:themeTint="D9"/>
              </w:rPr>
              <w:t>2.</w:t>
            </w:r>
            <w:r w:rsidRPr="00B42437">
              <w:rPr>
                <w:rFonts w:cstheme="minorHAnsi"/>
                <w:color w:val="262626" w:themeColor="text1" w:themeTint="D9"/>
              </w:rPr>
              <w:tab/>
              <w:t>079/2019 Análisis para la reforma a los artículos 35,</w:t>
            </w:r>
            <w:r w:rsidR="00984CE6">
              <w:rPr>
                <w:rFonts w:cstheme="minorHAnsi"/>
                <w:color w:val="262626" w:themeColor="text1" w:themeTint="D9"/>
              </w:rPr>
              <w:t xml:space="preserve"> </w:t>
            </w:r>
            <w:r w:rsidRPr="00B42437">
              <w:rPr>
                <w:rFonts w:cstheme="minorHAnsi"/>
                <w:color w:val="262626" w:themeColor="text1" w:themeTint="D9"/>
              </w:rPr>
              <w:t>115,</w:t>
            </w:r>
            <w:r w:rsidR="00984CE6">
              <w:rPr>
                <w:rFonts w:cstheme="minorHAnsi"/>
                <w:color w:val="262626" w:themeColor="text1" w:themeTint="D9"/>
              </w:rPr>
              <w:t xml:space="preserve"> </w:t>
            </w:r>
            <w:r w:rsidRPr="00B42437">
              <w:rPr>
                <w:rFonts w:cstheme="minorHAnsi"/>
                <w:color w:val="262626" w:themeColor="text1" w:themeTint="D9"/>
              </w:rPr>
              <w:t>116,</w:t>
            </w:r>
            <w:r w:rsidR="00984CE6">
              <w:rPr>
                <w:rFonts w:cstheme="minorHAnsi"/>
                <w:color w:val="262626" w:themeColor="text1" w:themeTint="D9"/>
              </w:rPr>
              <w:t xml:space="preserve"> </w:t>
            </w:r>
            <w:r w:rsidRPr="00B42437">
              <w:rPr>
                <w:rFonts w:cstheme="minorHAnsi"/>
                <w:color w:val="262626" w:themeColor="text1" w:themeTint="D9"/>
              </w:rPr>
              <w:t>116 bis y 116 tris, del Reglamento de Participación Ciudadana  (Cabildo Infantil y Juvenil)</w:t>
            </w:r>
            <w:r w:rsidR="00984CE6">
              <w:rPr>
                <w:rFonts w:cstheme="minorHAnsi"/>
                <w:color w:val="262626" w:themeColor="text1" w:themeTint="D9"/>
              </w:rPr>
              <w:t>.</w:t>
            </w:r>
          </w:p>
          <w:p w:rsidR="00984CE6" w:rsidRPr="00953395" w:rsidRDefault="00984CE6" w:rsidP="00B42437">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tc>
      </w:tr>
      <w:tr w:rsidR="00953395" w:rsidRPr="00953395" w:rsidTr="00984CE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308" w:type="dxa"/>
            <w:vAlign w:val="center"/>
          </w:tcPr>
          <w:p w:rsidR="00953395" w:rsidRPr="00953395" w:rsidRDefault="00B42437" w:rsidP="00B42437">
            <w:pPr>
              <w:jc w:val="both"/>
              <w:rPr>
                <w:rFonts w:asciiTheme="minorHAnsi" w:hAnsiTheme="minorHAnsi" w:cstheme="minorHAnsi"/>
                <w:sz w:val="22"/>
              </w:rPr>
            </w:pPr>
            <w:r>
              <w:rPr>
                <w:rFonts w:asciiTheme="minorHAnsi" w:hAnsiTheme="minorHAnsi" w:cstheme="minorHAnsi"/>
                <w:sz w:val="22"/>
              </w:rPr>
              <w:t>Ordinaria</w:t>
            </w:r>
          </w:p>
        </w:tc>
        <w:tc>
          <w:tcPr>
            <w:tcW w:w="2378" w:type="dxa"/>
            <w:vAlign w:val="center"/>
          </w:tcPr>
          <w:p w:rsidR="00953395" w:rsidRPr="00953395" w:rsidRDefault="00B42437" w:rsidP="009758C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01 de agosto 2019</w:t>
            </w:r>
          </w:p>
        </w:tc>
        <w:tc>
          <w:tcPr>
            <w:tcW w:w="5103" w:type="dxa"/>
            <w:vAlign w:val="center"/>
          </w:tcPr>
          <w:p w:rsidR="00953395" w:rsidRP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984CE6">
              <w:rPr>
                <w:rFonts w:cstheme="minorHAnsi"/>
                <w:color w:val="262626" w:themeColor="text1" w:themeTint="D9"/>
              </w:rPr>
              <w:t>1.</w:t>
            </w:r>
            <w:r>
              <w:rPr>
                <w:rFonts w:cstheme="minorHAnsi"/>
                <w:color w:val="262626" w:themeColor="text1" w:themeTint="D9"/>
              </w:rPr>
              <w:t xml:space="preserve"> </w:t>
            </w:r>
            <w:r w:rsidRPr="00984CE6">
              <w:rPr>
                <w:rFonts w:cstheme="minorHAnsi"/>
                <w:color w:val="262626" w:themeColor="text1" w:themeTint="D9"/>
              </w:rPr>
              <w:t>Aprobación del Dictamen CEPPC/002/2019 que resuelve acuerdo 038/2018 Reforma a los artículos 24 y 27 del Reglamento de Participación Ciudadana.</w:t>
            </w:r>
          </w:p>
          <w:p w:rsid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lastRenderedPageBreak/>
              <w:t>2. A</w:t>
            </w:r>
            <w:r w:rsidRPr="00984CE6">
              <w:t>probación del Dictamen CEPPC/003/2019</w:t>
            </w:r>
            <w:r>
              <w:t xml:space="preserve"> que resuelve </w:t>
            </w:r>
            <w:r w:rsidRPr="00B42437">
              <w:rPr>
                <w:rFonts w:cstheme="minorHAnsi"/>
                <w:color w:val="262626" w:themeColor="text1" w:themeTint="D9"/>
              </w:rPr>
              <w:t>079/2019 Análisis para la reforma a los artículos 35,</w:t>
            </w:r>
            <w:r>
              <w:rPr>
                <w:rFonts w:cstheme="minorHAnsi"/>
                <w:color w:val="262626" w:themeColor="text1" w:themeTint="D9"/>
              </w:rPr>
              <w:t xml:space="preserve"> </w:t>
            </w:r>
            <w:r w:rsidRPr="00B42437">
              <w:rPr>
                <w:rFonts w:cstheme="minorHAnsi"/>
                <w:color w:val="262626" w:themeColor="text1" w:themeTint="D9"/>
              </w:rPr>
              <w:t>115,</w:t>
            </w:r>
            <w:r>
              <w:rPr>
                <w:rFonts w:cstheme="minorHAnsi"/>
                <w:color w:val="262626" w:themeColor="text1" w:themeTint="D9"/>
              </w:rPr>
              <w:t xml:space="preserve"> </w:t>
            </w:r>
            <w:r w:rsidRPr="00B42437">
              <w:rPr>
                <w:rFonts w:cstheme="minorHAnsi"/>
                <w:color w:val="262626" w:themeColor="text1" w:themeTint="D9"/>
              </w:rPr>
              <w:t>116,</w:t>
            </w:r>
            <w:r>
              <w:rPr>
                <w:rFonts w:cstheme="minorHAnsi"/>
                <w:color w:val="262626" w:themeColor="text1" w:themeTint="D9"/>
              </w:rPr>
              <w:t xml:space="preserve"> </w:t>
            </w:r>
            <w:r w:rsidRPr="00B42437">
              <w:rPr>
                <w:rFonts w:cstheme="minorHAnsi"/>
                <w:color w:val="262626" w:themeColor="text1" w:themeTint="D9"/>
              </w:rPr>
              <w:t>116 bis y 116 tris, del Reglamento de Participación Ciudadana  (Cabildo Infantil y Juvenil)</w:t>
            </w:r>
            <w:r>
              <w:rPr>
                <w:rFonts w:cstheme="minorHAnsi"/>
                <w:color w:val="262626" w:themeColor="text1" w:themeTint="D9"/>
              </w:rPr>
              <w:t>.</w:t>
            </w:r>
          </w:p>
          <w:p w:rsidR="00984CE6" w:rsidRPr="00984CE6" w:rsidRDefault="00984CE6" w:rsidP="00984CE6">
            <w:pPr>
              <w:jc w:val="both"/>
              <w:cnfStyle w:val="000000100000" w:firstRow="0" w:lastRow="0" w:firstColumn="0" w:lastColumn="0" w:oddVBand="0" w:evenVBand="0" w:oddHBand="1" w:evenHBand="0" w:firstRowFirstColumn="0" w:firstRowLastColumn="0" w:lastRowFirstColumn="0" w:lastRowLastColumn="0"/>
            </w:pPr>
          </w:p>
        </w:tc>
      </w:tr>
      <w:tr w:rsidR="00984CE6" w:rsidRPr="00953395" w:rsidTr="00984CE6">
        <w:trPr>
          <w:trHeight w:val="690"/>
        </w:trPr>
        <w:tc>
          <w:tcPr>
            <w:cnfStyle w:val="001000000000" w:firstRow="0" w:lastRow="0" w:firstColumn="1" w:lastColumn="0" w:oddVBand="0" w:evenVBand="0" w:oddHBand="0" w:evenHBand="0" w:firstRowFirstColumn="0" w:firstRowLastColumn="0" w:lastRowFirstColumn="0" w:lastRowLastColumn="0"/>
            <w:tcW w:w="1308" w:type="dxa"/>
            <w:vAlign w:val="center"/>
          </w:tcPr>
          <w:p w:rsidR="00984CE6" w:rsidRPr="00984CE6" w:rsidRDefault="00984CE6" w:rsidP="00B42437">
            <w:pPr>
              <w:jc w:val="both"/>
              <w:rPr>
                <w:rFonts w:cstheme="minorHAnsi"/>
                <w:lang w:val="es-MX"/>
              </w:rPr>
            </w:pPr>
            <w:r w:rsidRPr="00984CE6">
              <w:rPr>
                <w:rFonts w:asciiTheme="minorHAnsi" w:hAnsiTheme="minorHAnsi" w:cstheme="minorHAnsi"/>
                <w:sz w:val="22"/>
                <w:lang w:val="es-MX"/>
              </w:rPr>
              <w:lastRenderedPageBreak/>
              <w:t>Mesa de trabajo</w:t>
            </w:r>
          </w:p>
        </w:tc>
        <w:tc>
          <w:tcPr>
            <w:tcW w:w="2378" w:type="dxa"/>
            <w:vAlign w:val="center"/>
          </w:tcPr>
          <w:p w:rsidR="00984CE6" w:rsidRDefault="00984CE6" w:rsidP="009758C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18 de agosto 2019</w:t>
            </w:r>
          </w:p>
        </w:tc>
        <w:tc>
          <w:tcPr>
            <w:tcW w:w="5103" w:type="dxa"/>
            <w:vAlign w:val="center"/>
          </w:tcPr>
          <w:p w:rsid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Estudio y análisis de los acuerdos municipales:</w:t>
            </w:r>
          </w:p>
          <w:p w:rsid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p w:rsid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1. </w:t>
            </w:r>
            <w:r w:rsidRPr="00984CE6">
              <w:rPr>
                <w:rFonts w:cstheme="minorHAnsi"/>
                <w:color w:val="262626" w:themeColor="text1" w:themeTint="D9"/>
              </w:rPr>
              <w:t>Acuerdo 096/2019. Exhorto Congreso eliminar cargas a juntas vecinales</w:t>
            </w:r>
            <w:r>
              <w:rPr>
                <w:rFonts w:cstheme="minorHAnsi"/>
                <w:color w:val="262626" w:themeColor="text1" w:themeTint="D9"/>
              </w:rPr>
              <w:t>.</w:t>
            </w:r>
          </w:p>
          <w:p w:rsidR="00984CE6" w:rsidRP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p w:rsid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2. </w:t>
            </w:r>
            <w:r w:rsidRPr="00984CE6">
              <w:rPr>
                <w:rFonts w:cstheme="minorHAnsi"/>
                <w:color w:val="262626" w:themeColor="text1" w:themeTint="D9"/>
              </w:rPr>
              <w:t>Acuerdo 118/2019. Reforma a los artículos 176 I, 177 primer párrafo, 189 y modificación de la denominación del capítulo II del título séptimo, del Reglamento de Participación Ciudadana del Municipio.</w:t>
            </w:r>
          </w:p>
          <w:p w:rsidR="00984CE6" w:rsidRP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p w:rsid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3. </w:t>
            </w:r>
            <w:r w:rsidRPr="00984CE6">
              <w:rPr>
                <w:rFonts w:cstheme="minorHAnsi"/>
                <w:color w:val="262626" w:themeColor="text1" w:themeTint="D9"/>
              </w:rPr>
              <w:t>Acuerdo 132/2019. Reforma al artículo 4 del reglamento del Consejo Municipal de Desarrollo Urbano de Puerto Vallarta.</w:t>
            </w:r>
          </w:p>
          <w:p w:rsidR="00984CE6" w:rsidRPr="00984CE6" w:rsidRDefault="00984CE6" w:rsidP="00984CE6">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tc>
      </w:tr>
      <w:tr w:rsidR="00984CE6" w:rsidRPr="00953395" w:rsidTr="00984CE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308" w:type="dxa"/>
            <w:vAlign w:val="center"/>
          </w:tcPr>
          <w:p w:rsidR="00984CE6" w:rsidRPr="00984CE6" w:rsidRDefault="00984CE6" w:rsidP="00B42437">
            <w:pPr>
              <w:jc w:val="both"/>
              <w:rPr>
                <w:rFonts w:cstheme="minorHAnsi"/>
              </w:rPr>
            </w:pPr>
            <w:r w:rsidRPr="00984CE6">
              <w:rPr>
                <w:rFonts w:asciiTheme="minorHAnsi" w:hAnsiTheme="minorHAnsi" w:cstheme="minorHAnsi"/>
                <w:sz w:val="22"/>
                <w:lang w:val="es-MX"/>
              </w:rPr>
              <w:t>Ordinaria</w:t>
            </w:r>
          </w:p>
        </w:tc>
        <w:tc>
          <w:tcPr>
            <w:tcW w:w="2378" w:type="dxa"/>
            <w:vAlign w:val="center"/>
          </w:tcPr>
          <w:p w:rsidR="00984CE6" w:rsidRDefault="00984CE6" w:rsidP="009758C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05 de septiembre 2019</w:t>
            </w:r>
          </w:p>
        </w:tc>
        <w:tc>
          <w:tcPr>
            <w:tcW w:w="5103" w:type="dxa"/>
            <w:vAlign w:val="center"/>
          </w:tcPr>
          <w:p w:rsid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984CE6">
              <w:rPr>
                <w:rFonts w:cstheme="minorHAnsi"/>
                <w:color w:val="262626" w:themeColor="text1" w:themeTint="D9"/>
              </w:rPr>
              <w:t>1.</w:t>
            </w:r>
            <w:r>
              <w:rPr>
                <w:rFonts w:cstheme="minorHAnsi"/>
                <w:color w:val="262626" w:themeColor="text1" w:themeTint="D9"/>
              </w:rPr>
              <w:t xml:space="preserve"> </w:t>
            </w:r>
            <w:r w:rsidRPr="00984CE6">
              <w:rPr>
                <w:rFonts w:cstheme="minorHAnsi"/>
                <w:color w:val="262626" w:themeColor="text1" w:themeTint="D9"/>
              </w:rPr>
              <w:t>Aprobación del Dictamen CEPPC/00</w:t>
            </w:r>
            <w:r>
              <w:rPr>
                <w:rFonts w:cstheme="minorHAnsi"/>
                <w:color w:val="262626" w:themeColor="text1" w:themeTint="D9"/>
              </w:rPr>
              <w:t>4</w:t>
            </w:r>
            <w:r w:rsidRPr="00984CE6">
              <w:rPr>
                <w:rFonts w:cstheme="minorHAnsi"/>
                <w:color w:val="262626" w:themeColor="text1" w:themeTint="D9"/>
              </w:rPr>
              <w:t>/2019</w:t>
            </w:r>
            <w:r>
              <w:rPr>
                <w:rFonts w:cstheme="minorHAnsi"/>
                <w:color w:val="262626" w:themeColor="text1" w:themeTint="D9"/>
              </w:rPr>
              <w:t xml:space="preserve"> que resuelve el a</w:t>
            </w:r>
            <w:r w:rsidRPr="00984CE6">
              <w:rPr>
                <w:rFonts w:cstheme="minorHAnsi"/>
                <w:color w:val="262626" w:themeColor="text1" w:themeTint="D9"/>
              </w:rPr>
              <w:t>cuerdo 096/2019. Exhorto Congreso eliminar cargas a juntas vecinales</w:t>
            </w:r>
            <w:r>
              <w:rPr>
                <w:rFonts w:cstheme="minorHAnsi"/>
                <w:color w:val="262626" w:themeColor="text1" w:themeTint="D9"/>
              </w:rPr>
              <w:t>.</w:t>
            </w:r>
          </w:p>
          <w:p w:rsidR="00984CE6" w:rsidRP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p w:rsid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2.</w:t>
            </w:r>
            <w:r w:rsidRPr="00984CE6">
              <w:rPr>
                <w:rFonts w:cstheme="minorHAnsi"/>
                <w:color w:val="262626" w:themeColor="text1" w:themeTint="D9"/>
              </w:rPr>
              <w:t xml:space="preserve"> Aprobación del Dictamen CEPPC/00</w:t>
            </w:r>
            <w:r>
              <w:rPr>
                <w:rFonts w:cstheme="minorHAnsi"/>
                <w:color w:val="262626" w:themeColor="text1" w:themeTint="D9"/>
              </w:rPr>
              <w:t>5</w:t>
            </w:r>
            <w:r w:rsidRPr="00984CE6">
              <w:rPr>
                <w:rFonts w:cstheme="minorHAnsi"/>
                <w:color w:val="262626" w:themeColor="text1" w:themeTint="D9"/>
              </w:rPr>
              <w:t>/2019</w:t>
            </w:r>
            <w:r>
              <w:rPr>
                <w:rFonts w:cstheme="minorHAnsi"/>
                <w:color w:val="262626" w:themeColor="text1" w:themeTint="D9"/>
              </w:rPr>
              <w:t xml:space="preserve"> que resuelve el a</w:t>
            </w:r>
            <w:r w:rsidRPr="00984CE6">
              <w:rPr>
                <w:rFonts w:cstheme="minorHAnsi"/>
                <w:color w:val="262626" w:themeColor="text1" w:themeTint="D9"/>
              </w:rPr>
              <w:t>cuerdo</w:t>
            </w:r>
            <w:r>
              <w:rPr>
                <w:rFonts w:cstheme="minorHAnsi"/>
                <w:color w:val="262626" w:themeColor="text1" w:themeTint="D9"/>
              </w:rPr>
              <w:t xml:space="preserve"> </w:t>
            </w:r>
            <w:r w:rsidRPr="00984CE6">
              <w:rPr>
                <w:rFonts w:cstheme="minorHAnsi"/>
                <w:color w:val="262626" w:themeColor="text1" w:themeTint="D9"/>
              </w:rPr>
              <w:t>118/2019. Reforma a los artículos 176 I, 177 primer párrafo, 189 y modificación de la denominación del capítulo II del título séptimo, del Reglamento de Participación Ciudadana del Municipio.</w:t>
            </w:r>
          </w:p>
          <w:p w:rsid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p w:rsid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p w:rsidR="00984CE6" w:rsidRDefault="00984CE6" w:rsidP="00984CE6">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3. </w:t>
            </w:r>
            <w:r w:rsidRPr="00984CE6">
              <w:rPr>
                <w:rFonts w:cstheme="minorHAnsi"/>
                <w:color w:val="262626" w:themeColor="text1" w:themeTint="D9"/>
              </w:rPr>
              <w:t>Aprobación del Dictamen CEPPC/00</w:t>
            </w:r>
            <w:r>
              <w:rPr>
                <w:rFonts w:cstheme="minorHAnsi"/>
                <w:color w:val="262626" w:themeColor="text1" w:themeTint="D9"/>
              </w:rPr>
              <w:t>6</w:t>
            </w:r>
            <w:r w:rsidRPr="00984CE6">
              <w:rPr>
                <w:rFonts w:cstheme="minorHAnsi"/>
                <w:color w:val="262626" w:themeColor="text1" w:themeTint="D9"/>
              </w:rPr>
              <w:t>/2019</w:t>
            </w:r>
            <w:r>
              <w:rPr>
                <w:rFonts w:cstheme="minorHAnsi"/>
                <w:color w:val="262626" w:themeColor="text1" w:themeTint="D9"/>
              </w:rPr>
              <w:t xml:space="preserve"> que resuelve el a</w:t>
            </w:r>
            <w:r w:rsidRPr="00984CE6">
              <w:rPr>
                <w:rFonts w:cstheme="minorHAnsi"/>
                <w:color w:val="262626" w:themeColor="text1" w:themeTint="D9"/>
              </w:rPr>
              <w:t>cuerdo</w:t>
            </w:r>
            <w:r>
              <w:rPr>
                <w:rFonts w:cstheme="minorHAnsi"/>
                <w:color w:val="262626" w:themeColor="text1" w:themeTint="D9"/>
              </w:rPr>
              <w:t xml:space="preserve"> </w:t>
            </w:r>
            <w:r w:rsidRPr="00984CE6">
              <w:rPr>
                <w:rFonts w:cstheme="minorHAnsi"/>
                <w:color w:val="262626" w:themeColor="text1" w:themeTint="D9"/>
              </w:rPr>
              <w:t>132/2019. Reforma al artículo 4 del reglamento del Consejo Municipal de Desarrollo Urbano de Puerto Vallarta.</w:t>
            </w:r>
          </w:p>
        </w:tc>
      </w:tr>
    </w:tbl>
    <w:p w:rsidR="00953395" w:rsidRPr="000C7034" w:rsidRDefault="00953395" w:rsidP="001E3D86">
      <w:pPr>
        <w:spacing w:after="0"/>
        <w:jc w:val="both"/>
        <w:rPr>
          <w:rFonts w:cstheme="minorHAnsi"/>
        </w:rPr>
      </w:pPr>
    </w:p>
    <w:p w:rsidR="00984CE6" w:rsidRDefault="00984CE6" w:rsidP="00E81BC7">
      <w:pPr>
        <w:spacing w:after="0"/>
        <w:jc w:val="both"/>
      </w:pPr>
    </w:p>
    <w:p w:rsidR="00984CE6" w:rsidRDefault="00984CE6">
      <w:r>
        <w:br w:type="page"/>
      </w:r>
    </w:p>
    <w:p w:rsidR="002913EF" w:rsidRDefault="00603DDE" w:rsidP="00E81BC7">
      <w:pPr>
        <w:spacing w:after="0"/>
        <w:jc w:val="both"/>
      </w:pPr>
      <w:r>
        <w:lastRenderedPageBreak/>
        <w:t>Así mismo, trabajamos en la generación de dictámenes que resuelven iniciativas</w:t>
      </w:r>
      <w:r w:rsidR="00984CE6">
        <w:t xml:space="preserve"> y que fueron turnados al Pleno del Ayuntamiento</w:t>
      </w:r>
      <w:r>
        <w:t>.</w:t>
      </w:r>
    </w:p>
    <w:p w:rsidR="00603DDE" w:rsidRDefault="00603DDE" w:rsidP="00E81BC7">
      <w:pPr>
        <w:spacing w:after="0"/>
        <w:jc w:val="both"/>
      </w:pPr>
    </w:p>
    <w:tbl>
      <w:tblPr>
        <w:tblStyle w:val="Tabladecuadrcula2-nfasis2"/>
        <w:tblW w:w="0" w:type="auto"/>
        <w:tblLook w:val="04A0" w:firstRow="1" w:lastRow="0" w:firstColumn="1" w:lastColumn="0" w:noHBand="0" w:noVBand="1"/>
      </w:tblPr>
      <w:tblGrid>
        <w:gridCol w:w="2207"/>
        <w:gridCol w:w="3747"/>
        <w:gridCol w:w="1701"/>
        <w:gridCol w:w="1173"/>
      </w:tblGrid>
      <w:tr w:rsidR="00603DDE" w:rsidTr="00F02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603DDE" w:rsidRPr="00603DDE" w:rsidRDefault="00F022AD" w:rsidP="00603DDE">
            <w:pPr>
              <w:jc w:val="center"/>
              <w:rPr>
                <w:sz w:val="20"/>
              </w:rPr>
            </w:pPr>
            <w:r>
              <w:rPr>
                <w:sz w:val="20"/>
              </w:rPr>
              <w:t>Fecha</w:t>
            </w:r>
            <w:r w:rsidR="00603DDE" w:rsidRPr="00603DDE">
              <w:rPr>
                <w:sz w:val="20"/>
              </w:rPr>
              <w:t xml:space="preserve"> de la Iniciativa</w:t>
            </w:r>
          </w:p>
        </w:tc>
        <w:tc>
          <w:tcPr>
            <w:tcW w:w="3747" w:type="dxa"/>
          </w:tcPr>
          <w:p w:rsidR="00603DDE" w:rsidRPr="00603DDE" w:rsidRDefault="00603DDE" w:rsidP="00603DDE">
            <w:pPr>
              <w:jc w:val="center"/>
              <w:cnfStyle w:val="100000000000" w:firstRow="1" w:lastRow="0" w:firstColumn="0" w:lastColumn="0" w:oddVBand="0" w:evenVBand="0" w:oddHBand="0" w:evenHBand="0" w:firstRowFirstColumn="0" w:firstRowLastColumn="0" w:lastRowFirstColumn="0" w:lastRowLastColumn="0"/>
              <w:rPr>
                <w:sz w:val="20"/>
              </w:rPr>
            </w:pPr>
            <w:r w:rsidRPr="00603DDE">
              <w:rPr>
                <w:sz w:val="20"/>
              </w:rPr>
              <w:t>Finalidad de la Iniciativa</w:t>
            </w:r>
          </w:p>
        </w:tc>
        <w:tc>
          <w:tcPr>
            <w:tcW w:w="1701" w:type="dxa"/>
          </w:tcPr>
          <w:p w:rsidR="00603DDE" w:rsidRPr="00603DDE" w:rsidRDefault="00603DDE" w:rsidP="00603DDE">
            <w:pPr>
              <w:jc w:val="center"/>
              <w:cnfStyle w:val="100000000000" w:firstRow="1" w:lastRow="0" w:firstColumn="0" w:lastColumn="0" w:oddVBand="0" w:evenVBand="0" w:oddHBand="0" w:evenHBand="0" w:firstRowFirstColumn="0" w:firstRowLastColumn="0" w:lastRowFirstColumn="0" w:lastRowLastColumn="0"/>
              <w:rPr>
                <w:sz w:val="20"/>
              </w:rPr>
            </w:pPr>
            <w:r w:rsidRPr="00603DDE">
              <w:rPr>
                <w:sz w:val="20"/>
              </w:rPr>
              <w:t>Comisiones</w:t>
            </w:r>
          </w:p>
        </w:tc>
        <w:tc>
          <w:tcPr>
            <w:tcW w:w="1173" w:type="dxa"/>
          </w:tcPr>
          <w:p w:rsidR="00603DDE" w:rsidRPr="00603DDE" w:rsidRDefault="00603DDE" w:rsidP="00603DDE">
            <w:pPr>
              <w:jc w:val="center"/>
              <w:cnfStyle w:val="100000000000" w:firstRow="1" w:lastRow="0" w:firstColumn="0" w:lastColumn="0" w:oddVBand="0" w:evenVBand="0" w:oddHBand="0" w:evenHBand="0" w:firstRowFirstColumn="0" w:firstRowLastColumn="0" w:lastRowFirstColumn="0" w:lastRowLastColumn="0"/>
              <w:rPr>
                <w:sz w:val="20"/>
              </w:rPr>
            </w:pPr>
            <w:r w:rsidRPr="00603DDE">
              <w:rPr>
                <w:sz w:val="20"/>
              </w:rPr>
              <w:t>Sentido del Dictamen</w:t>
            </w:r>
          </w:p>
        </w:tc>
      </w:tr>
      <w:tr w:rsidR="00603DDE" w:rsidTr="00F02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603DDE" w:rsidRDefault="00F022AD" w:rsidP="00E81BC7">
            <w:pPr>
              <w:jc w:val="both"/>
            </w:pPr>
            <w:r>
              <w:t>16 julio de 2017</w:t>
            </w:r>
          </w:p>
        </w:tc>
        <w:tc>
          <w:tcPr>
            <w:tcW w:w="3747" w:type="dxa"/>
          </w:tcPr>
          <w:p w:rsidR="00603DDE" w:rsidRDefault="00603DDE" w:rsidP="00E81BC7">
            <w:pPr>
              <w:jc w:val="both"/>
              <w:cnfStyle w:val="000000100000" w:firstRow="0" w:lastRow="0" w:firstColumn="0" w:lastColumn="0" w:oddVBand="0" w:evenVBand="0" w:oddHBand="1" w:evenHBand="0" w:firstRowFirstColumn="0" w:firstRowLastColumn="0" w:lastRowFirstColumn="0" w:lastRowLastColumn="0"/>
            </w:pPr>
            <w:r>
              <w:t>Se autorice colocar módulos móviles</w:t>
            </w:r>
            <w:r w:rsidR="00F022AD">
              <w:t xml:space="preserve"> en las diferentes oficinas de la Presidencia Municipal y Delegaciones Municipales a efecto de dar a conocer  a la ciudadanía los diferentes programas a los que puede acceder.</w:t>
            </w:r>
          </w:p>
        </w:tc>
        <w:tc>
          <w:tcPr>
            <w:tcW w:w="1701" w:type="dxa"/>
          </w:tcPr>
          <w:p w:rsidR="00603DDE" w:rsidRDefault="00F022AD" w:rsidP="00E81BC7">
            <w:pPr>
              <w:jc w:val="both"/>
              <w:cnfStyle w:val="000000100000" w:firstRow="0" w:lastRow="0" w:firstColumn="0" w:lastColumn="0" w:oddVBand="0" w:evenVBand="0" w:oddHBand="1" w:evenHBand="0" w:firstRowFirstColumn="0" w:firstRowLastColumn="0" w:lastRowFirstColumn="0" w:lastRowLastColumn="0"/>
            </w:pPr>
            <w:r>
              <w:t>Gobernación y Participación Ciudadana.</w:t>
            </w:r>
          </w:p>
        </w:tc>
        <w:tc>
          <w:tcPr>
            <w:tcW w:w="1173" w:type="dxa"/>
          </w:tcPr>
          <w:p w:rsidR="00603DDE" w:rsidRDefault="00F022AD" w:rsidP="00E81BC7">
            <w:pPr>
              <w:jc w:val="both"/>
              <w:cnfStyle w:val="000000100000" w:firstRow="0" w:lastRow="0" w:firstColumn="0" w:lastColumn="0" w:oddVBand="0" w:evenVBand="0" w:oddHBand="1" w:evenHBand="0" w:firstRowFirstColumn="0" w:firstRowLastColumn="0" w:lastRowFirstColumn="0" w:lastRowLastColumn="0"/>
            </w:pPr>
            <w:r>
              <w:t>Negativo</w:t>
            </w:r>
          </w:p>
        </w:tc>
      </w:tr>
    </w:tbl>
    <w:p w:rsidR="00603DDE" w:rsidRDefault="00603DDE" w:rsidP="00E81BC7">
      <w:pPr>
        <w:spacing w:after="0"/>
        <w:jc w:val="both"/>
      </w:pPr>
    </w:p>
    <w:p w:rsidR="00C42B4C" w:rsidRPr="0051510E" w:rsidRDefault="00C42B4C" w:rsidP="0051510E">
      <w:pPr>
        <w:pStyle w:val="Ttulo3"/>
        <w:jc w:val="right"/>
        <w:rPr>
          <w:rFonts w:eastAsia="Calibri"/>
          <w:color w:val="FF0000"/>
          <w:lang w:val="es-ES"/>
        </w:rPr>
      </w:pPr>
      <w:r w:rsidRPr="0051510E">
        <w:rPr>
          <w:rFonts w:eastAsia="Calibri"/>
          <w:color w:val="FF0000"/>
          <w:lang w:val="es-ES"/>
        </w:rPr>
        <w:t>Comisiones edilicias</w:t>
      </w:r>
    </w:p>
    <w:p w:rsidR="00C42B4C" w:rsidRDefault="00C42B4C" w:rsidP="00D56145">
      <w:pPr>
        <w:spacing w:after="0"/>
        <w:jc w:val="both"/>
        <w:rPr>
          <w:rFonts w:ascii="Arial Narrow" w:eastAsia="Calibri" w:hAnsi="Arial Narrow" w:cs="Times New Roman"/>
          <w:b/>
          <w:sz w:val="24"/>
          <w:szCs w:val="24"/>
          <w:lang w:val="es-ES"/>
        </w:rPr>
      </w:pPr>
    </w:p>
    <w:tbl>
      <w:tblPr>
        <w:tblStyle w:val="Tabladecuadrcula4-nfasis2"/>
        <w:tblW w:w="0" w:type="auto"/>
        <w:tblLook w:val="04A0" w:firstRow="1" w:lastRow="0" w:firstColumn="1" w:lastColumn="0" w:noHBand="0" w:noVBand="1"/>
      </w:tblPr>
      <w:tblGrid>
        <w:gridCol w:w="2405"/>
        <w:gridCol w:w="4394"/>
        <w:gridCol w:w="2029"/>
      </w:tblGrid>
      <w:tr w:rsidR="00C42B4C" w:rsidTr="00EC6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C42B4C" w:rsidRPr="00C42B4C" w:rsidRDefault="00C42B4C" w:rsidP="00C42B4C">
            <w:pPr>
              <w:jc w:val="center"/>
              <w:rPr>
                <w:rFonts w:ascii="Arial Narrow" w:eastAsia="Calibri" w:hAnsi="Arial Narrow" w:cs="Times New Roman"/>
                <w:sz w:val="24"/>
                <w:szCs w:val="24"/>
                <w:lang w:val="es-ES"/>
              </w:rPr>
            </w:pPr>
            <w:r w:rsidRPr="00C42B4C">
              <w:rPr>
                <w:rFonts w:ascii="Arial Narrow" w:eastAsia="Calibri" w:hAnsi="Arial Narrow" w:cs="Times New Roman"/>
                <w:sz w:val="24"/>
                <w:szCs w:val="24"/>
                <w:lang w:val="es-ES"/>
              </w:rPr>
              <w:t>Fecha</w:t>
            </w:r>
          </w:p>
        </w:tc>
        <w:tc>
          <w:tcPr>
            <w:tcW w:w="4394" w:type="dxa"/>
          </w:tcPr>
          <w:p w:rsidR="00C42B4C" w:rsidRPr="00C42B4C" w:rsidRDefault="00C42B4C" w:rsidP="00C42B4C">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sidRPr="00C42B4C">
              <w:rPr>
                <w:rFonts w:ascii="Arial Narrow" w:eastAsia="Calibri" w:hAnsi="Arial Narrow" w:cs="Times New Roman"/>
                <w:sz w:val="24"/>
                <w:szCs w:val="24"/>
                <w:lang w:val="es-ES"/>
              </w:rPr>
              <w:t>Comisión Edilicia</w:t>
            </w:r>
          </w:p>
        </w:tc>
        <w:tc>
          <w:tcPr>
            <w:tcW w:w="2029" w:type="dxa"/>
          </w:tcPr>
          <w:p w:rsidR="00C42B4C" w:rsidRPr="00C42B4C" w:rsidRDefault="00C42B4C" w:rsidP="00C42B4C">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sidRPr="00C42B4C">
              <w:rPr>
                <w:rFonts w:ascii="Arial Narrow" w:eastAsia="Calibri" w:hAnsi="Arial Narrow" w:cs="Times New Roman"/>
                <w:sz w:val="24"/>
                <w:szCs w:val="24"/>
                <w:lang w:val="es-ES"/>
              </w:rPr>
              <w:t>Tipo de sesión</w:t>
            </w:r>
          </w:p>
        </w:tc>
      </w:tr>
      <w:tr w:rsidR="00C42B4C" w:rsidTr="00EC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C42B4C" w:rsidRPr="00C42B4C" w:rsidRDefault="00EC6920" w:rsidP="00257B16">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19 julio 2019</w:t>
            </w:r>
          </w:p>
        </w:tc>
        <w:tc>
          <w:tcPr>
            <w:tcW w:w="4394" w:type="dxa"/>
            <w:vAlign w:val="center"/>
          </w:tcPr>
          <w:p w:rsidR="00C42B4C" w:rsidRPr="00C42B4C" w:rsidRDefault="00EC6920" w:rsidP="00257B16">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Educación, Innovación, Ciencia y Tecnología</w:t>
            </w:r>
          </w:p>
        </w:tc>
        <w:tc>
          <w:tcPr>
            <w:tcW w:w="2029" w:type="dxa"/>
            <w:vAlign w:val="center"/>
          </w:tcPr>
          <w:p w:rsidR="00C42B4C" w:rsidRPr="00C42B4C" w:rsidRDefault="00EC6920" w:rsidP="00257B16">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Mesa de Trabajo</w:t>
            </w:r>
          </w:p>
        </w:tc>
      </w:tr>
      <w:tr w:rsidR="00EC6920" w:rsidTr="00EC6920">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Pr="00C42B4C"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29 julio 2019</w:t>
            </w:r>
          </w:p>
        </w:tc>
        <w:tc>
          <w:tcPr>
            <w:tcW w:w="4394" w:type="dxa"/>
            <w:vAlign w:val="center"/>
          </w:tcPr>
          <w:p w:rsidR="00EC6920" w:rsidRPr="00C42B4C" w:rsidRDefault="00EC6920" w:rsidP="00EC692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Hacienda</w:t>
            </w:r>
          </w:p>
        </w:tc>
        <w:tc>
          <w:tcPr>
            <w:tcW w:w="2029" w:type="dxa"/>
            <w:vAlign w:val="center"/>
          </w:tcPr>
          <w:p w:rsidR="00EC6920" w:rsidRPr="00C42B4C" w:rsidRDefault="00EC6920" w:rsidP="00EC6920">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r w:rsidR="00EC6920" w:rsidTr="00EC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Pr="00C42B4C"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29 julio 2019</w:t>
            </w:r>
          </w:p>
        </w:tc>
        <w:tc>
          <w:tcPr>
            <w:tcW w:w="4394" w:type="dxa"/>
            <w:vAlign w:val="center"/>
          </w:tcPr>
          <w:p w:rsidR="00EC6920" w:rsidRPr="00C42B4C" w:rsidRDefault="00EC6920" w:rsidP="00EC692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Gobernación</w:t>
            </w:r>
          </w:p>
        </w:tc>
        <w:tc>
          <w:tcPr>
            <w:tcW w:w="2029" w:type="dxa"/>
            <w:vAlign w:val="center"/>
          </w:tcPr>
          <w:p w:rsidR="00EC6920" w:rsidRPr="00C42B4C" w:rsidRDefault="00EC6920" w:rsidP="00EC692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r w:rsidR="00EC6920" w:rsidTr="00EC6920">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30 julio 2019</w:t>
            </w:r>
          </w:p>
        </w:tc>
        <w:tc>
          <w:tcPr>
            <w:tcW w:w="4394" w:type="dxa"/>
            <w:vAlign w:val="center"/>
          </w:tcPr>
          <w:p w:rsidR="00EC6920" w:rsidRDefault="00EC6920" w:rsidP="00EC692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Servicios Públicos</w:t>
            </w:r>
          </w:p>
        </w:tc>
        <w:tc>
          <w:tcPr>
            <w:tcW w:w="2029" w:type="dxa"/>
            <w:vAlign w:val="center"/>
          </w:tcPr>
          <w:p w:rsidR="00EC6920" w:rsidRDefault="00EC6920" w:rsidP="00EC6920">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r w:rsidR="00EC6920" w:rsidTr="00EC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Pr="00C42B4C"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15 agosto 2019</w:t>
            </w:r>
          </w:p>
        </w:tc>
        <w:tc>
          <w:tcPr>
            <w:tcW w:w="4394" w:type="dxa"/>
            <w:vAlign w:val="center"/>
          </w:tcPr>
          <w:p w:rsidR="00EC6920" w:rsidRPr="00C42B4C" w:rsidRDefault="00EC6920" w:rsidP="00EC692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Hacienda</w:t>
            </w:r>
          </w:p>
        </w:tc>
        <w:tc>
          <w:tcPr>
            <w:tcW w:w="2029" w:type="dxa"/>
            <w:vAlign w:val="center"/>
          </w:tcPr>
          <w:p w:rsidR="00EC6920" w:rsidRPr="00C42B4C" w:rsidRDefault="00EC6920" w:rsidP="00EC692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r w:rsidR="00EC6920" w:rsidTr="00EC6920">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Pr="00C42B4C"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15 agosto 2019</w:t>
            </w:r>
          </w:p>
        </w:tc>
        <w:tc>
          <w:tcPr>
            <w:tcW w:w="4394" w:type="dxa"/>
            <w:vAlign w:val="center"/>
          </w:tcPr>
          <w:p w:rsidR="00EC6920" w:rsidRPr="00C42B4C" w:rsidRDefault="00EC6920" w:rsidP="00EC692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Gobernación</w:t>
            </w:r>
          </w:p>
        </w:tc>
        <w:tc>
          <w:tcPr>
            <w:tcW w:w="2029" w:type="dxa"/>
            <w:vAlign w:val="center"/>
          </w:tcPr>
          <w:p w:rsidR="00EC6920" w:rsidRPr="00C42B4C" w:rsidRDefault="00EC6920" w:rsidP="00EC6920">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r w:rsidR="00EC6920" w:rsidTr="00EC6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26 agosto 2019</w:t>
            </w:r>
          </w:p>
        </w:tc>
        <w:tc>
          <w:tcPr>
            <w:tcW w:w="4394" w:type="dxa"/>
            <w:vAlign w:val="center"/>
          </w:tcPr>
          <w:p w:rsidR="00EC6920" w:rsidRDefault="00EC6920" w:rsidP="00EC6920">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Servicios Públicos</w:t>
            </w:r>
          </w:p>
        </w:tc>
        <w:tc>
          <w:tcPr>
            <w:tcW w:w="2029" w:type="dxa"/>
            <w:vAlign w:val="center"/>
          </w:tcPr>
          <w:p w:rsidR="00EC6920" w:rsidRDefault="00EC6920" w:rsidP="00EC6920">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r w:rsidR="00EC6920" w:rsidTr="00EC6920">
        <w:tc>
          <w:tcPr>
            <w:cnfStyle w:val="001000000000" w:firstRow="0" w:lastRow="0" w:firstColumn="1" w:lastColumn="0" w:oddVBand="0" w:evenVBand="0" w:oddHBand="0" w:evenHBand="0" w:firstRowFirstColumn="0" w:firstRowLastColumn="0" w:lastRowFirstColumn="0" w:lastRowLastColumn="0"/>
            <w:tcW w:w="2405" w:type="dxa"/>
            <w:vAlign w:val="center"/>
          </w:tcPr>
          <w:p w:rsidR="00EC6920" w:rsidRPr="00C42B4C" w:rsidRDefault="00EC6920" w:rsidP="00EC6920">
            <w:pPr>
              <w:jc w:val="center"/>
              <w:rPr>
                <w:rFonts w:ascii="Arial Narrow" w:eastAsia="Calibri" w:hAnsi="Arial Narrow" w:cs="Times New Roman"/>
                <w:sz w:val="24"/>
                <w:szCs w:val="24"/>
                <w:lang w:val="es-ES"/>
              </w:rPr>
            </w:pPr>
            <w:r>
              <w:rPr>
                <w:rFonts w:ascii="Arial Narrow" w:eastAsia="Calibri" w:hAnsi="Arial Narrow" w:cs="Times New Roman"/>
                <w:sz w:val="24"/>
                <w:szCs w:val="24"/>
                <w:lang w:val="es-ES"/>
              </w:rPr>
              <w:t>24 septiembre 2019</w:t>
            </w:r>
          </w:p>
        </w:tc>
        <w:tc>
          <w:tcPr>
            <w:tcW w:w="4394" w:type="dxa"/>
            <w:vAlign w:val="center"/>
          </w:tcPr>
          <w:p w:rsidR="00EC6920" w:rsidRPr="00C42B4C" w:rsidRDefault="00EC6920" w:rsidP="00EC6920">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Gobernación</w:t>
            </w:r>
          </w:p>
        </w:tc>
        <w:tc>
          <w:tcPr>
            <w:tcW w:w="2029" w:type="dxa"/>
            <w:vAlign w:val="center"/>
          </w:tcPr>
          <w:p w:rsidR="00EC6920" w:rsidRPr="00C42B4C" w:rsidRDefault="00EC6920" w:rsidP="00EC6920">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Ordinaria</w:t>
            </w:r>
          </w:p>
        </w:tc>
      </w:tr>
    </w:tbl>
    <w:p w:rsidR="00C42B4C" w:rsidRDefault="00C42B4C" w:rsidP="00D56145">
      <w:pPr>
        <w:spacing w:after="0"/>
        <w:jc w:val="both"/>
        <w:rPr>
          <w:rFonts w:ascii="Arial Narrow" w:eastAsia="Calibri" w:hAnsi="Arial Narrow" w:cs="Times New Roman"/>
          <w:b/>
          <w:sz w:val="24"/>
          <w:szCs w:val="24"/>
          <w:lang w:val="es-ES"/>
        </w:rPr>
      </w:pPr>
    </w:p>
    <w:p w:rsidR="002913EF" w:rsidRDefault="002913EF" w:rsidP="00D56145">
      <w:pPr>
        <w:spacing w:after="0"/>
        <w:jc w:val="both"/>
        <w:rPr>
          <w:rFonts w:ascii="Arial Narrow" w:eastAsia="Calibri" w:hAnsi="Arial Narrow" w:cs="Times New Roman"/>
          <w:b/>
          <w:sz w:val="24"/>
          <w:szCs w:val="24"/>
          <w:lang w:val="es-ES"/>
        </w:rPr>
      </w:pPr>
    </w:p>
    <w:p w:rsidR="00F60C21" w:rsidRPr="0051510E" w:rsidRDefault="00C42B4C" w:rsidP="0051510E">
      <w:pPr>
        <w:pStyle w:val="Ttulo3"/>
        <w:jc w:val="right"/>
        <w:rPr>
          <w:rFonts w:eastAsia="Calibri"/>
          <w:color w:val="FF0000"/>
          <w:lang w:val="es-ES"/>
        </w:rPr>
      </w:pPr>
      <w:r w:rsidRPr="0051510E">
        <w:rPr>
          <w:rFonts w:eastAsia="Calibri"/>
          <w:color w:val="FF0000"/>
          <w:lang w:val="es-ES"/>
        </w:rPr>
        <w:t>Consejos Municipales</w:t>
      </w:r>
    </w:p>
    <w:p w:rsidR="00C42B4C" w:rsidRDefault="00C42B4C" w:rsidP="00D56145">
      <w:pPr>
        <w:spacing w:after="0"/>
        <w:jc w:val="both"/>
        <w:rPr>
          <w:rFonts w:ascii="Arial Narrow" w:eastAsia="Calibri" w:hAnsi="Arial Narrow" w:cs="Times New Roman"/>
          <w:b/>
          <w:sz w:val="24"/>
          <w:szCs w:val="24"/>
          <w:lang w:val="es-ES"/>
        </w:rPr>
      </w:pPr>
    </w:p>
    <w:p w:rsidR="00C42B4C" w:rsidRPr="00AF2A08" w:rsidRDefault="00AF2A08" w:rsidP="00D56145">
      <w:pPr>
        <w:spacing w:after="0"/>
        <w:jc w:val="both"/>
        <w:rPr>
          <w:rFonts w:ascii="Arial Narrow" w:eastAsia="Calibri" w:hAnsi="Arial Narrow" w:cs="Times New Roman"/>
          <w:sz w:val="24"/>
          <w:szCs w:val="24"/>
          <w:lang w:val="es-ES"/>
        </w:rPr>
      </w:pPr>
      <w:r w:rsidRPr="00AF2A08">
        <w:rPr>
          <w:rFonts w:ascii="Arial Narrow" w:eastAsia="Calibri" w:hAnsi="Arial Narrow" w:cs="Times New Roman"/>
          <w:sz w:val="24"/>
          <w:szCs w:val="24"/>
          <w:lang w:val="es-ES"/>
        </w:rPr>
        <w:t>No hubo sesiones en los Consejos Municipales a los que pertenezco.</w:t>
      </w:r>
    </w:p>
    <w:p w:rsidR="002913EF" w:rsidRPr="00F60C21" w:rsidRDefault="002913EF" w:rsidP="00D56145">
      <w:pPr>
        <w:spacing w:after="0"/>
        <w:jc w:val="both"/>
        <w:rPr>
          <w:rFonts w:ascii="Arial Narrow" w:eastAsia="Calibri" w:hAnsi="Arial Narrow" w:cs="Times New Roman"/>
          <w:b/>
          <w:sz w:val="24"/>
          <w:szCs w:val="24"/>
          <w:lang w:val="es-ES"/>
        </w:rPr>
      </w:pPr>
    </w:p>
    <w:p w:rsidR="00F60C21" w:rsidRPr="0051510E" w:rsidRDefault="00257B16" w:rsidP="0051510E">
      <w:pPr>
        <w:pStyle w:val="Ttulo3"/>
        <w:jc w:val="right"/>
        <w:rPr>
          <w:rFonts w:eastAsia="Calibri"/>
          <w:color w:val="FF0000"/>
          <w:lang w:val="es-ES"/>
        </w:rPr>
      </w:pPr>
      <w:r w:rsidRPr="0051510E">
        <w:rPr>
          <w:rFonts w:eastAsia="Calibri"/>
          <w:color w:val="FF0000"/>
          <w:lang w:val="es-ES"/>
        </w:rPr>
        <w:t>Comisiones Municipales</w:t>
      </w:r>
    </w:p>
    <w:p w:rsidR="00257B16" w:rsidRDefault="00257B16" w:rsidP="00D56145">
      <w:pPr>
        <w:spacing w:after="0"/>
        <w:jc w:val="both"/>
        <w:rPr>
          <w:rFonts w:ascii="Arial Narrow" w:eastAsia="Calibri" w:hAnsi="Arial Narrow" w:cs="Times New Roman"/>
          <w:b/>
          <w:sz w:val="24"/>
          <w:szCs w:val="24"/>
          <w:lang w:val="es-ES"/>
        </w:rPr>
      </w:pPr>
    </w:p>
    <w:tbl>
      <w:tblPr>
        <w:tblStyle w:val="Tabladecuadrcula4-nfasis2"/>
        <w:tblW w:w="0" w:type="auto"/>
        <w:tblLook w:val="04A0" w:firstRow="1" w:lastRow="0" w:firstColumn="1" w:lastColumn="0" w:noHBand="0" w:noVBand="1"/>
      </w:tblPr>
      <w:tblGrid>
        <w:gridCol w:w="4414"/>
        <w:gridCol w:w="4414"/>
      </w:tblGrid>
      <w:tr w:rsidR="00257B16" w:rsidTr="00515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57B16" w:rsidRPr="0051510E" w:rsidRDefault="0051510E" w:rsidP="0051510E">
            <w:pPr>
              <w:jc w:val="center"/>
              <w:rPr>
                <w:rFonts w:ascii="Arial Narrow" w:eastAsia="Calibri" w:hAnsi="Arial Narrow" w:cs="Times New Roman"/>
                <w:sz w:val="24"/>
                <w:szCs w:val="24"/>
                <w:lang w:val="es-ES"/>
              </w:rPr>
            </w:pPr>
            <w:r w:rsidRPr="0051510E">
              <w:rPr>
                <w:rFonts w:ascii="Arial Narrow" w:eastAsia="Calibri" w:hAnsi="Arial Narrow" w:cs="Times New Roman"/>
                <w:sz w:val="24"/>
                <w:szCs w:val="24"/>
                <w:lang w:val="es-ES"/>
              </w:rPr>
              <w:t>Comisión</w:t>
            </w:r>
          </w:p>
        </w:tc>
        <w:tc>
          <w:tcPr>
            <w:tcW w:w="4414" w:type="dxa"/>
          </w:tcPr>
          <w:p w:rsidR="00257B16" w:rsidRPr="0051510E" w:rsidRDefault="0051510E" w:rsidP="0051510E">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4"/>
                <w:szCs w:val="24"/>
                <w:lang w:val="es-ES"/>
              </w:rPr>
            </w:pPr>
            <w:r w:rsidRPr="0051510E">
              <w:rPr>
                <w:rFonts w:ascii="Arial Narrow" w:eastAsia="Calibri" w:hAnsi="Arial Narrow" w:cs="Times New Roman"/>
                <w:sz w:val="24"/>
                <w:szCs w:val="24"/>
                <w:lang w:val="es-ES"/>
              </w:rPr>
              <w:t>Sesiones</w:t>
            </w:r>
          </w:p>
        </w:tc>
      </w:tr>
      <w:tr w:rsidR="00257B16" w:rsidTr="00515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257B16" w:rsidRPr="0051510E" w:rsidRDefault="00AF2A08" w:rsidP="0051510E">
            <w:pPr>
              <w:jc w:val="both"/>
              <w:rPr>
                <w:rFonts w:ascii="Arial Narrow" w:eastAsia="Calibri" w:hAnsi="Arial Narrow" w:cs="Times New Roman"/>
                <w:sz w:val="24"/>
                <w:szCs w:val="24"/>
                <w:lang w:val="es-ES"/>
              </w:rPr>
            </w:pPr>
            <w:r w:rsidRPr="00AF2A08">
              <w:rPr>
                <w:rFonts w:ascii="Arial Narrow" w:eastAsia="Calibri" w:hAnsi="Arial Narrow" w:cs="Times New Roman"/>
                <w:sz w:val="24"/>
                <w:szCs w:val="24"/>
                <w:lang w:val="es-ES"/>
              </w:rPr>
              <w:t>Comisión Municipal de  Regularización (COMUR)</w:t>
            </w:r>
          </w:p>
        </w:tc>
        <w:tc>
          <w:tcPr>
            <w:tcW w:w="4414" w:type="dxa"/>
          </w:tcPr>
          <w:p w:rsidR="00257B16" w:rsidRPr="0051510E" w:rsidRDefault="00AF2A08" w:rsidP="0051510E">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4"/>
                <w:szCs w:val="24"/>
                <w:lang w:val="es-ES"/>
              </w:rPr>
            </w:pPr>
            <w:r>
              <w:rPr>
                <w:rFonts w:ascii="Arial Narrow" w:eastAsia="Calibri" w:hAnsi="Arial Narrow" w:cs="Times New Roman"/>
                <w:sz w:val="24"/>
                <w:szCs w:val="24"/>
                <w:lang w:val="es-ES"/>
              </w:rPr>
              <w:t>08 de agosto 2019</w:t>
            </w:r>
          </w:p>
        </w:tc>
      </w:tr>
    </w:tbl>
    <w:p w:rsidR="00257B16" w:rsidRDefault="00257B16" w:rsidP="00D56145">
      <w:pPr>
        <w:spacing w:after="0"/>
        <w:jc w:val="both"/>
        <w:rPr>
          <w:rFonts w:ascii="Arial Narrow" w:eastAsia="Calibri" w:hAnsi="Arial Narrow" w:cs="Times New Roman"/>
          <w:b/>
          <w:sz w:val="24"/>
          <w:szCs w:val="24"/>
          <w:lang w:val="es-ES"/>
        </w:rPr>
      </w:pPr>
    </w:p>
    <w:p w:rsidR="002913EF" w:rsidRDefault="002913EF" w:rsidP="00D56145">
      <w:pPr>
        <w:spacing w:after="0"/>
        <w:jc w:val="both"/>
        <w:rPr>
          <w:rFonts w:ascii="Arial Narrow" w:eastAsia="Calibri" w:hAnsi="Arial Narrow" w:cs="Times New Roman"/>
          <w:b/>
          <w:sz w:val="24"/>
          <w:szCs w:val="24"/>
          <w:lang w:val="es-ES"/>
        </w:rPr>
      </w:pPr>
    </w:p>
    <w:p w:rsidR="00AF2A08" w:rsidRDefault="00AF2A08" w:rsidP="002913EF">
      <w:pPr>
        <w:pStyle w:val="Ttulo3"/>
        <w:jc w:val="right"/>
        <w:rPr>
          <w:rFonts w:eastAsia="Calibri"/>
          <w:color w:val="FF0000"/>
          <w:lang w:val="es-ES"/>
        </w:rPr>
      </w:pPr>
    </w:p>
    <w:p w:rsidR="00AF2A08" w:rsidRDefault="00AF2A08" w:rsidP="002913EF">
      <w:pPr>
        <w:pStyle w:val="Ttulo3"/>
        <w:jc w:val="right"/>
        <w:rPr>
          <w:rFonts w:eastAsia="Calibri"/>
          <w:color w:val="FF0000"/>
          <w:lang w:val="es-ES"/>
        </w:rPr>
      </w:pPr>
    </w:p>
    <w:p w:rsidR="002913EF" w:rsidRPr="002913EF" w:rsidRDefault="002913EF" w:rsidP="002913EF">
      <w:pPr>
        <w:pStyle w:val="Ttulo3"/>
        <w:jc w:val="right"/>
        <w:rPr>
          <w:rFonts w:eastAsia="Calibri"/>
          <w:color w:val="FF0000"/>
          <w:lang w:val="es-ES"/>
        </w:rPr>
      </w:pPr>
      <w:r w:rsidRPr="002913EF">
        <w:rPr>
          <w:rFonts w:eastAsia="Calibri"/>
          <w:color w:val="FF0000"/>
          <w:lang w:val="es-ES"/>
        </w:rPr>
        <w:t>Atención, Asesoría y Gestión Ciudadana</w:t>
      </w:r>
    </w:p>
    <w:p w:rsidR="002913EF" w:rsidRDefault="002913EF" w:rsidP="00D56145">
      <w:pPr>
        <w:spacing w:after="0"/>
        <w:jc w:val="both"/>
        <w:rPr>
          <w:rFonts w:ascii="Arial Narrow" w:eastAsia="Calibri" w:hAnsi="Arial Narrow" w:cs="Times New Roman"/>
          <w:b/>
          <w:sz w:val="24"/>
          <w:szCs w:val="24"/>
          <w:lang w:val="es-ES"/>
        </w:rPr>
      </w:pPr>
    </w:p>
    <w:p w:rsidR="002913EF" w:rsidRPr="002913EF" w:rsidRDefault="002913EF" w:rsidP="002913EF">
      <w:pPr>
        <w:spacing w:after="0"/>
        <w:jc w:val="both"/>
        <w:rPr>
          <w:rFonts w:cstheme="minorHAnsi"/>
          <w:color w:val="262626" w:themeColor="text1" w:themeTint="D9"/>
          <w:lang w:val="es-ES"/>
        </w:rPr>
      </w:pPr>
      <w:r w:rsidRPr="002913EF">
        <w:rPr>
          <w:rFonts w:cstheme="minorHAnsi"/>
          <w:color w:val="262626" w:themeColor="text1" w:themeTint="D9"/>
          <w:lang w:val="es-ES"/>
        </w:rPr>
        <w:t>La legislación estatal es muy precisa al señalar la obligatoria de no realizar actividad alguna de índole ejecutivo, en el desempeño de sus funciones (Artículo 49-X Ley del Gobierno y la Administración Pública del Estado de Jalisco), y  los tiempos de campaña y proselitismo electoral ya han concluido, por lo que no es función del edil la de la promesa en campo o la invasión ejecutiva; sin embargo, como representante de la sociedad Vallartense, elegido en una elección popular, una de mis principales obligaciones y privilegios, es el de escuchar y atender las necesidades de los ciudadanos del municipio.</w:t>
      </w:r>
    </w:p>
    <w:p w:rsidR="002913EF" w:rsidRPr="002913EF" w:rsidRDefault="002913EF" w:rsidP="002913EF">
      <w:pPr>
        <w:spacing w:after="0"/>
        <w:jc w:val="both"/>
        <w:rPr>
          <w:rFonts w:cstheme="minorHAnsi"/>
          <w:color w:val="262626" w:themeColor="text1" w:themeTint="D9"/>
          <w:lang w:val="es-ES"/>
        </w:rPr>
      </w:pPr>
    </w:p>
    <w:p w:rsidR="002913EF" w:rsidRPr="002913EF" w:rsidRDefault="002913EF" w:rsidP="002913EF">
      <w:pPr>
        <w:spacing w:after="0"/>
        <w:jc w:val="both"/>
        <w:rPr>
          <w:rFonts w:cstheme="minorHAnsi"/>
          <w:color w:val="262626" w:themeColor="text1" w:themeTint="D9"/>
          <w:lang w:val="es-ES"/>
        </w:rPr>
      </w:pPr>
    </w:p>
    <w:p w:rsidR="002913EF" w:rsidRPr="002913EF" w:rsidRDefault="002913EF" w:rsidP="002913EF">
      <w:pPr>
        <w:spacing w:after="0"/>
        <w:jc w:val="both"/>
        <w:rPr>
          <w:rFonts w:cstheme="minorHAnsi"/>
          <w:color w:val="262626" w:themeColor="text1" w:themeTint="D9"/>
          <w:lang w:val="es-ES"/>
        </w:rPr>
      </w:pPr>
      <w:r w:rsidRPr="002913EF">
        <w:rPr>
          <w:rFonts w:cstheme="minorHAnsi"/>
          <w:color w:val="262626" w:themeColor="text1" w:themeTint="D9"/>
          <w:lang w:val="es-ES"/>
        </w:rPr>
        <w:t>Por lo anterior, implementando una política de puertas abiertas, he tenido la oportunidad de atender diversas peticiones en el transcurso de estos dos trimestres, las cuales las podemos clasificar en atención, gestión y asesoría ciudadana.</w:t>
      </w:r>
    </w:p>
    <w:p w:rsidR="002913EF" w:rsidRDefault="002913EF" w:rsidP="002913EF">
      <w:pPr>
        <w:spacing w:after="0"/>
        <w:jc w:val="both"/>
        <w:rPr>
          <w:rFonts w:ascii="Montserrat Light" w:hAnsi="Montserrat Light"/>
          <w:color w:val="262626" w:themeColor="text1" w:themeTint="D9"/>
          <w:lang w:val="es-ES"/>
        </w:rPr>
      </w:pPr>
    </w:p>
    <w:p w:rsidR="002913EF" w:rsidRDefault="002913EF" w:rsidP="002913EF">
      <w:pPr>
        <w:spacing w:after="0"/>
        <w:jc w:val="both"/>
        <w:rPr>
          <w:rFonts w:ascii="Montserrat Light" w:hAnsi="Montserrat Light"/>
          <w:color w:val="262626" w:themeColor="text1" w:themeTint="D9"/>
          <w:lang w:val="es-ES"/>
        </w:rPr>
      </w:pPr>
    </w:p>
    <w:p w:rsidR="002913EF" w:rsidRDefault="002913EF" w:rsidP="002913EF">
      <w:pPr>
        <w:spacing w:after="0"/>
        <w:jc w:val="both"/>
        <w:rPr>
          <w:rFonts w:ascii="Arial Narrow" w:eastAsia="Calibri" w:hAnsi="Arial Narrow" w:cs="Times New Roman"/>
          <w:b/>
          <w:sz w:val="24"/>
          <w:szCs w:val="24"/>
          <w:lang w:val="es-ES"/>
        </w:rPr>
      </w:pPr>
      <w:r>
        <w:rPr>
          <w:rFonts w:ascii="Montserrat Light" w:hAnsi="Montserrat Light"/>
          <w:noProof/>
          <w:color w:val="262626" w:themeColor="text1" w:themeTint="D9"/>
          <w:lang w:val="es-ES" w:eastAsia="es-ES"/>
        </w:rPr>
        <w:drawing>
          <wp:inline distT="0" distB="0" distL="0" distR="0" wp14:anchorId="4E510CCA" wp14:editId="166482B8">
            <wp:extent cx="5486400" cy="3200400"/>
            <wp:effectExtent l="57150" t="19050" r="76200" b="114300"/>
            <wp:docPr id="49" name="Diagrama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A2C3F" w:rsidRPr="00CA2C3F" w:rsidRDefault="00CA2C3F" w:rsidP="00217A18">
      <w:pPr>
        <w:rPr>
          <w:rFonts w:asciiTheme="majorHAnsi" w:eastAsia="Calibri" w:hAnsiTheme="majorHAnsi" w:cstheme="majorBidi"/>
          <w:color w:val="FF0000"/>
          <w:sz w:val="24"/>
          <w:szCs w:val="24"/>
          <w:lang w:val="es-ES"/>
        </w:rPr>
      </w:pPr>
      <w:r>
        <w:rPr>
          <w:rFonts w:ascii="Arial Narrow" w:eastAsia="Calibri" w:hAnsi="Arial Narrow" w:cs="Times New Roman"/>
          <w:b/>
          <w:sz w:val="24"/>
          <w:szCs w:val="24"/>
          <w:lang w:val="es-ES"/>
        </w:rPr>
        <w:br w:type="page"/>
      </w:r>
      <w:r w:rsidRPr="00CA2C3F">
        <w:rPr>
          <w:rFonts w:asciiTheme="majorHAnsi" w:eastAsia="Calibri" w:hAnsiTheme="majorHAnsi" w:cstheme="majorBidi"/>
          <w:color w:val="FF0000"/>
          <w:sz w:val="24"/>
          <w:szCs w:val="24"/>
          <w:lang w:val="es-ES"/>
        </w:rPr>
        <w:lastRenderedPageBreak/>
        <w:t>Indicadores</w:t>
      </w:r>
    </w:p>
    <w:p w:rsidR="00CA2C3F" w:rsidRDefault="00CA2C3F" w:rsidP="00CA2C3F">
      <w:pPr>
        <w:spacing w:after="0"/>
        <w:jc w:val="both"/>
        <w:rPr>
          <w:rFonts w:cstheme="minorHAnsi"/>
          <w:color w:val="262626" w:themeColor="text1" w:themeTint="D9"/>
          <w:lang w:val="es-ES"/>
        </w:rPr>
      </w:pPr>
    </w:p>
    <w:p w:rsidR="00CA2C3F" w:rsidRPr="00CA2C3F" w:rsidRDefault="00CA2C3F" w:rsidP="00CA2C3F">
      <w:pPr>
        <w:spacing w:after="0"/>
        <w:jc w:val="both"/>
        <w:rPr>
          <w:rFonts w:cstheme="minorHAnsi"/>
          <w:color w:val="262626" w:themeColor="text1" w:themeTint="D9"/>
          <w:lang w:val="es-ES"/>
        </w:rPr>
      </w:pPr>
      <w:r>
        <w:rPr>
          <w:rFonts w:cstheme="minorHAnsi"/>
          <w:color w:val="262626" w:themeColor="text1" w:themeTint="D9"/>
          <w:lang w:val="es-ES"/>
        </w:rPr>
        <w:t>C</w:t>
      </w:r>
      <w:r w:rsidRPr="00CA2C3F">
        <w:rPr>
          <w:rFonts w:cstheme="minorHAnsi"/>
          <w:color w:val="262626" w:themeColor="text1" w:themeTint="D9"/>
          <w:lang w:val="es-ES"/>
        </w:rPr>
        <w:t>on la finalidad de pasar del discurso a la evaluación objetiva, presento el avance</w:t>
      </w:r>
      <w:r w:rsidRPr="00CA2C3F">
        <w:rPr>
          <w:rStyle w:val="Refdenotaalpie"/>
          <w:rFonts w:cstheme="minorHAnsi"/>
          <w:color w:val="262626" w:themeColor="text1" w:themeTint="D9"/>
          <w:lang w:val="es-ES"/>
        </w:rPr>
        <w:footnoteReference w:id="1"/>
      </w:r>
      <w:r w:rsidRPr="00CA2C3F">
        <w:rPr>
          <w:rFonts w:cstheme="minorHAnsi"/>
          <w:color w:val="262626" w:themeColor="text1" w:themeTint="D9"/>
          <w:lang w:val="es-ES"/>
        </w:rPr>
        <w:t xml:space="preserve"> de indicadores de la gestión edilicia realizada </w:t>
      </w:r>
    </w:p>
    <w:p w:rsidR="00CA2C3F" w:rsidRDefault="00CA2C3F" w:rsidP="00CA2C3F">
      <w:pPr>
        <w:spacing w:after="0"/>
        <w:jc w:val="both"/>
        <w:rPr>
          <w:rFonts w:cstheme="minorHAnsi"/>
          <w:color w:val="262626" w:themeColor="text1" w:themeTint="D9"/>
          <w:lang w:val="es-ES"/>
        </w:rPr>
      </w:pPr>
    </w:p>
    <w:tbl>
      <w:tblPr>
        <w:tblStyle w:val="Tabladecuadrcula4-nfasis2"/>
        <w:tblW w:w="0" w:type="auto"/>
        <w:tblLook w:val="04A0" w:firstRow="1" w:lastRow="0" w:firstColumn="1" w:lastColumn="0" w:noHBand="0" w:noVBand="1"/>
      </w:tblPr>
      <w:tblGrid>
        <w:gridCol w:w="1555"/>
        <w:gridCol w:w="5528"/>
        <w:gridCol w:w="1745"/>
      </w:tblGrid>
      <w:tr w:rsidR="00CA2C3F" w:rsidTr="00CA2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CA2C3F" w:rsidRDefault="00CA2C3F" w:rsidP="00CA2C3F">
            <w:pPr>
              <w:jc w:val="center"/>
              <w:rPr>
                <w:rFonts w:cstheme="minorHAnsi"/>
                <w:lang w:val="es-ES"/>
              </w:rPr>
            </w:pPr>
            <w:r w:rsidRPr="00CA2C3F">
              <w:rPr>
                <w:rFonts w:cstheme="minorHAnsi"/>
                <w:lang w:val="es-ES"/>
              </w:rPr>
              <w:t>Indicador</w:t>
            </w:r>
          </w:p>
        </w:tc>
        <w:tc>
          <w:tcPr>
            <w:tcW w:w="5528" w:type="dxa"/>
          </w:tcPr>
          <w:p w:rsidR="00CA2C3F" w:rsidRPr="00CA2C3F" w:rsidRDefault="00CA2C3F" w:rsidP="00CA2C3F">
            <w:pPr>
              <w:jc w:val="center"/>
              <w:cnfStyle w:val="100000000000" w:firstRow="1" w:lastRow="0" w:firstColumn="0" w:lastColumn="0" w:oddVBand="0" w:evenVBand="0" w:oddHBand="0" w:evenHBand="0" w:firstRowFirstColumn="0" w:firstRowLastColumn="0" w:lastRowFirstColumn="0" w:lastRowLastColumn="0"/>
              <w:rPr>
                <w:rFonts w:cstheme="minorHAnsi"/>
                <w:lang w:val="es-ES"/>
              </w:rPr>
            </w:pPr>
            <w:r w:rsidRPr="00CA2C3F">
              <w:rPr>
                <w:rFonts w:cstheme="minorHAnsi"/>
                <w:lang w:val="es-ES"/>
              </w:rPr>
              <w:t>Elemento</w:t>
            </w:r>
          </w:p>
        </w:tc>
        <w:tc>
          <w:tcPr>
            <w:tcW w:w="1745" w:type="dxa"/>
          </w:tcPr>
          <w:p w:rsidR="00CA2C3F" w:rsidRPr="00CA2C3F" w:rsidRDefault="00CA2C3F" w:rsidP="00CA2C3F">
            <w:pPr>
              <w:jc w:val="center"/>
              <w:cnfStyle w:val="100000000000" w:firstRow="1" w:lastRow="0" w:firstColumn="0" w:lastColumn="0" w:oddVBand="0" w:evenVBand="0" w:oddHBand="0" w:evenHBand="0" w:firstRowFirstColumn="0" w:firstRowLastColumn="0" w:lastRowFirstColumn="0" w:lastRowLastColumn="0"/>
              <w:rPr>
                <w:rFonts w:cstheme="minorHAnsi"/>
                <w:lang w:val="es-ES"/>
              </w:rPr>
            </w:pPr>
            <w:r w:rsidRPr="00CA2C3F">
              <w:rPr>
                <w:rFonts w:cstheme="minorHAnsi"/>
                <w:lang w:val="es-ES"/>
              </w:rPr>
              <w:t>Resultado</w:t>
            </w:r>
          </w:p>
        </w:tc>
      </w:tr>
      <w:tr w:rsidR="00CA2C3F" w:rsidTr="00CA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CA2C3F">
            <w:pPr>
              <w:jc w:val="both"/>
              <w:rPr>
                <w:rFonts w:cstheme="minorHAnsi"/>
                <w:lang w:val="es-ES"/>
              </w:rPr>
            </w:pPr>
            <w:r w:rsidRPr="00883487">
              <w:rPr>
                <w:rFonts w:cstheme="minorHAnsi"/>
                <w:lang w:val="es-ES"/>
              </w:rPr>
              <w:t>INDICADOR 1</w:t>
            </w:r>
          </w:p>
        </w:tc>
        <w:tc>
          <w:tcPr>
            <w:tcW w:w="5528" w:type="dxa"/>
          </w:tcPr>
          <w:p w:rsidR="00CA2C3F" w:rsidRP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sz w:val="20"/>
                <w:szCs w:val="20"/>
                <w:lang w:val="es-ES"/>
              </w:rPr>
              <w:t>Promover la creación del Ayuntamiento Infantil, para facilitar la participación de la infancia y la adolescencia subrrepresentado en los asuntos públicos de la ciudad</w:t>
            </w:r>
          </w:p>
        </w:tc>
        <w:tc>
          <w:tcPr>
            <w:tcW w:w="1745" w:type="dxa"/>
            <w:shd w:val="clear" w:color="auto" w:fill="92D050"/>
          </w:tcPr>
          <w:p w:rsid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p>
        </w:tc>
      </w:tr>
      <w:tr w:rsidR="00CA2C3F" w:rsidTr="00223E49">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lang w:val="es-ES"/>
              </w:rPr>
            </w:pPr>
            <w:r w:rsidRPr="00883487">
              <w:rPr>
                <w:rFonts w:cstheme="minorHAnsi"/>
                <w:lang w:val="es-ES"/>
              </w:rPr>
              <w:t xml:space="preserve">INDICADOR </w:t>
            </w:r>
            <w:r w:rsidR="00883487" w:rsidRPr="00883487">
              <w:rPr>
                <w:rFonts w:cstheme="minorHAnsi"/>
                <w:lang w:val="es-ES"/>
              </w:rPr>
              <w:t>2</w:t>
            </w:r>
          </w:p>
        </w:tc>
        <w:tc>
          <w:tcPr>
            <w:tcW w:w="5528" w:type="dxa"/>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Promover e impulsar la creación de foros de opinión de ámbito municipal como espacios de deliberación, consulta y participación, que atiendan a una agenda de trabajo municipal que permita el debate regular sobre los proyectos para la ciudad.</w:t>
            </w:r>
          </w:p>
        </w:tc>
        <w:tc>
          <w:tcPr>
            <w:tcW w:w="1745" w:type="dxa"/>
            <w:shd w:val="clear" w:color="auto" w:fill="FFC000"/>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p>
        </w:tc>
      </w:tr>
      <w:tr w:rsidR="00CA2C3F" w:rsidTr="00223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lang w:val="es-ES"/>
              </w:rPr>
            </w:pPr>
            <w:r w:rsidRPr="00883487">
              <w:rPr>
                <w:rFonts w:cstheme="minorHAnsi"/>
                <w:lang w:val="es-ES"/>
              </w:rPr>
              <w:t xml:space="preserve">INDICADOR </w:t>
            </w:r>
            <w:r w:rsidR="00883487">
              <w:rPr>
                <w:rFonts w:cstheme="minorHAnsi"/>
                <w:lang w:val="es-ES"/>
              </w:rPr>
              <w:t>3</w:t>
            </w:r>
          </w:p>
        </w:tc>
        <w:tc>
          <w:tcPr>
            <w:tcW w:w="5528" w:type="dxa"/>
          </w:tcPr>
          <w:p w:rsidR="00CA2C3F" w:rsidRDefault="00223E49"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Promover la creación de un Convenio con el Colegio de Notarios de Jalisco, y se otorguen las facilidades económicas para que los comités vecinales accedan a la protocolización, de conformidad a la Ley.</w:t>
            </w:r>
          </w:p>
        </w:tc>
        <w:tc>
          <w:tcPr>
            <w:tcW w:w="1745" w:type="dxa"/>
            <w:shd w:val="clear" w:color="auto" w:fill="92D050"/>
          </w:tcPr>
          <w:p w:rsid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p>
        </w:tc>
      </w:tr>
      <w:tr w:rsidR="00CA2C3F" w:rsidTr="00984CE6">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lang w:val="es-ES"/>
              </w:rPr>
            </w:pPr>
            <w:r w:rsidRPr="00883487">
              <w:rPr>
                <w:rFonts w:cstheme="minorHAnsi"/>
                <w:lang w:val="es-ES"/>
              </w:rPr>
              <w:t xml:space="preserve">INDICADOR </w:t>
            </w:r>
            <w:r w:rsidR="00883487">
              <w:rPr>
                <w:rFonts w:cstheme="minorHAnsi"/>
                <w:lang w:val="es-ES"/>
              </w:rPr>
              <w:t>4</w:t>
            </w:r>
          </w:p>
        </w:tc>
        <w:tc>
          <w:tcPr>
            <w:tcW w:w="5528" w:type="dxa"/>
          </w:tcPr>
          <w:p w:rsidR="00CA2C3F" w:rsidRDefault="00223E49"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Con la finalidad de contribuir en la educación cívica de los ciudadanos y futuros ciudadanos, y coadyuvar en la formación de los integrantes de juntas vecinales; promover la celebración de Convenios con IEPC para integrar a estos organismos de manera específica a la tarea ya existente del órgano estatal, de realizar, de forma integral y directa, la educación cívica y promoción de la cultura política democrática.</w:t>
            </w:r>
          </w:p>
        </w:tc>
        <w:tc>
          <w:tcPr>
            <w:tcW w:w="1745" w:type="dxa"/>
            <w:shd w:val="clear" w:color="auto" w:fill="92D050"/>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p>
        </w:tc>
      </w:tr>
      <w:tr w:rsidR="00CA2C3F" w:rsidTr="00223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lang w:val="es-ES"/>
              </w:rPr>
            </w:pPr>
            <w:r w:rsidRPr="00883487">
              <w:rPr>
                <w:rFonts w:cstheme="minorHAnsi"/>
                <w:lang w:val="es-ES"/>
              </w:rPr>
              <w:t xml:space="preserve">INDICADOR </w:t>
            </w:r>
            <w:r w:rsidR="00883487">
              <w:rPr>
                <w:rFonts w:cstheme="minorHAnsi"/>
                <w:lang w:val="es-ES"/>
              </w:rPr>
              <w:t>5</w:t>
            </w:r>
          </w:p>
        </w:tc>
        <w:tc>
          <w:tcPr>
            <w:tcW w:w="5528" w:type="dxa"/>
          </w:tcPr>
          <w:p w:rsidR="00CA2C3F" w:rsidRDefault="00223E49"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En el marco de avance de la metropolización Puerto Vallarta - Bahía de Banderas, promover la integración en redes de trabajo intermunicipal y herramientas específicas para la participación ciudadana de los vecinos colindantes entre ambos municipios.</w:t>
            </w:r>
          </w:p>
        </w:tc>
        <w:tc>
          <w:tcPr>
            <w:tcW w:w="1745" w:type="dxa"/>
            <w:shd w:val="clear" w:color="auto" w:fill="FFC000"/>
          </w:tcPr>
          <w:p w:rsid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p>
        </w:tc>
      </w:tr>
      <w:tr w:rsidR="00CA2C3F" w:rsidTr="00223E49">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lang w:val="es-ES"/>
              </w:rPr>
            </w:pPr>
            <w:r w:rsidRPr="00883487">
              <w:rPr>
                <w:rFonts w:cstheme="minorHAnsi"/>
                <w:lang w:val="es-ES"/>
              </w:rPr>
              <w:t xml:space="preserve">INDICADOR </w:t>
            </w:r>
            <w:r w:rsidR="00883487">
              <w:rPr>
                <w:rFonts w:cstheme="minorHAnsi"/>
                <w:lang w:val="es-ES"/>
              </w:rPr>
              <w:t>6</w:t>
            </w:r>
          </w:p>
        </w:tc>
        <w:tc>
          <w:tcPr>
            <w:tcW w:w="5528" w:type="dxa"/>
          </w:tcPr>
          <w:p w:rsidR="00CA2C3F" w:rsidRDefault="00223E49"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Solicitar a la Dirección de Desarrollo Social, el informe de resultados de implementación del mecanismo de Participación Ciudadana denominada: Presupuesto Participativo. La cual por norma, debió haberse implementado durante los meses de Octubre y Noviembre.</w:t>
            </w:r>
          </w:p>
        </w:tc>
        <w:tc>
          <w:tcPr>
            <w:tcW w:w="1745" w:type="dxa"/>
            <w:shd w:val="clear" w:color="auto" w:fill="92D050"/>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p>
        </w:tc>
      </w:tr>
      <w:tr w:rsidR="00CA2C3F" w:rsidTr="00223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lang w:val="es-ES"/>
              </w:rPr>
            </w:pPr>
            <w:r w:rsidRPr="00883487">
              <w:rPr>
                <w:rFonts w:cstheme="minorHAnsi"/>
                <w:lang w:val="es-ES"/>
              </w:rPr>
              <w:lastRenderedPageBreak/>
              <w:t xml:space="preserve">INDICADOR </w:t>
            </w:r>
            <w:r w:rsidR="00883487">
              <w:rPr>
                <w:rFonts w:cstheme="minorHAnsi"/>
                <w:lang w:val="es-ES"/>
              </w:rPr>
              <w:t>7</w:t>
            </w:r>
          </w:p>
        </w:tc>
        <w:tc>
          <w:tcPr>
            <w:tcW w:w="5528" w:type="dxa"/>
          </w:tcPr>
          <w:p w:rsidR="00CA2C3F" w:rsidRDefault="00223E49"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Solicitar a la Dirección de Desarrollo Social, el informe de Avance de instalación de Comités Vecinales, respecto del total de barrios, colonias y fraccionamientos existentes en el municipio de Puerto Vallarta, que de conformidad a la norma, cuenta con 365 días, a partir de la entrada en funciones de esta administración para el 100% de integración.</w:t>
            </w:r>
          </w:p>
        </w:tc>
        <w:tc>
          <w:tcPr>
            <w:tcW w:w="1745" w:type="dxa"/>
            <w:shd w:val="clear" w:color="auto" w:fill="92D050"/>
          </w:tcPr>
          <w:p w:rsid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p>
        </w:tc>
      </w:tr>
      <w:tr w:rsidR="00CA2C3F" w:rsidTr="00984CE6">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b w:val="0"/>
                <w:lang w:val="es-ES"/>
              </w:rPr>
            </w:pPr>
            <w:r w:rsidRPr="00883487">
              <w:rPr>
                <w:rFonts w:cstheme="minorHAnsi"/>
                <w:lang w:val="es-ES"/>
              </w:rPr>
              <w:t xml:space="preserve">INDICADOR </w:t>
            </w:r>
            <w:r w:rsidR="00883487">
              <w:rPr>
                <w:rFonts w:cstheme="minorHAnsi"/>
                <w:lang w:val="es-ES"/>
              </w:rPr>
              <w:t>8</w:t>
            </w:r>
          </w:p>
        </w:tc>
        <w:tc>
          <w:tcPr>
            <w:tcW w:w="5528" w:type="dxa"/>
          </w:tcPr>
          <w:p w:rsidR="00CA2C3F" w:rsidRDefault="00883487"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Impulsar la generación de un decreto municipal, por medio del cual, las autoridades municipales sean sensibles a la importancia de la participación ciudadana para la gobernanza, que genere las condiciones para facilitar el actuar de los representantes de los organismos sociales.</w:t>
            </w:r>
          </w:p>
        </w:tc>
        <w:tc>
          <w:tcPr>
            <w:tcW w:w="1745" w:type="dxa"/>
            <w:shd w:val="clear" w:color="auto" w:fill="92D050"/>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p>
        </w:tc>
      </w:tr>
      <w:tr w:rsidR="00CA2C3F" w:rsidTr="00883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883487">
            <w:pPr>
              <w:jc w:val="both"/>
              <w:rPr>
                <w:rFonts w:cstheme="minorHAnsi"/>
                <w:b w:val="0"/>
                <w:lang w:val="es-ES"/>
              </w:rPr>
            </w:pPr>
            <w:r w:rsidRPr="00883487">
              <w:rPr>
                <w:rFonts w:cstheme="minorHAnsi"/>
                <w:lang w:val="es-ES"/>
              </w:rPr>
              <w:t xml:space="preserve">INDICADOR </w:t>
            </w:r>
            <w:r w:rsidR="00883487">
              <w:rPr>
                <w:rFonts w:cstheme="minorHAnsi"/>
                <w:lang w:val="es-ES"/>
              </w:rPr>
              <w:t>9</w:t>
            </w:r>
          </w:p>
        </w:tc>
        <w:tc>
          <w:tcPr>
            <w:tcW w:w="5528" w:type="dxa"/>
          </w:tcPr>
          <w:p w:rsidR="00CA2C3F" w:rsidRDefault="00883487"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Creación de un servicio de información, consulta y asesoramiento a los organismos sociales de participación ciudadana, así como sistemas de levantamiento de quejas y reclamaciones permanente</w:t>
            </w:r>
          </w:p>
        </w:tc>
        <w:tc>
          <w:tcPr>
            <w:tcW w:w="1745" w:type="dxa"/>
            <w:shd w:val="clear" w:color="auto" w:fill="FFC000"/>
          </w:tcPr>
          <w:p w:rsid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p>
        </w:tc>
      </w:tr>
      <w:tr w:rsidR="00CA2C3F" w:rsidTr="00984CE6">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CA2C3F">
            <w:pPr>
              <w:jc w:val="both"/>
              <w:rPr>
                <w:rFonts w:cstheme="minorHAnsi"/>
                <w:b w:val="0"/>
                <w:lang w:val="es-ES"/>
              </w:rPr>
            </w:pPr>
            <w:r w:rsidRPr="00883487">
              <w:rPr>
                <w:rFonts w:cstheme="minorHAnsi"/>
                <w:lang w:val="es-ES"/>
              </w:rPr>
              <w:t>INDICADOR 1</w:t>
            </w:r>
            <w:r w:rsidR="00883487">
              <w:rPr>
                <w:rFonts w:cstheme="minorHAnsi"/>
                <w:lang w:val="es-ES"/>
              </w:rPr>
              <w:t>0</w:t>
            </w:r>
          </w:p>
        </w:tc>
        <w:tc>
          <w:tcPr>
            <w:tcW w:w="5528" w:type="dxa"/>
          </w:tcPr>
          <w:p w:rsidR="00CA2C3F" w:rsidRDefault="00883487"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Promover los espacios de Ayuntamiento Abierto, para que de forma muy puntual se facilite la participación y deliberación ciudadana sobre temas de interés colectivo</w:t>
            </w:r>
          </w:p>
        </w:tc>
        <w:tc>
          <w:tcPr>
            <w:tcW w:w="1745" w:type="dxa"/>
            <w:shd w:val="clear" w:color="auto" w:fill="92D050"/>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p>
        </w:tc>
      </w:tr>
      <w:tr w:rsidR="00CA2C3F" w:rsidTr="0098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CA2C3F">
            <w:pPr>
              <w:jc w:val="both"/>
              <w:rPr>
                <w:rFonts w:cstheme="minorHAnsi"/>
                <w:b w:val="0"/>
                <w:lang w:val="es-ES"/>
              </w:rPr>
            </w:pPr>
            <w:r w:rsidRPr="00883487">
              <w:rPr>
                <w:rFonts w:cstheme="minorHAnsi"/>
                <w:lang w:val="es-ES"/>
              </w:rPr>
              <w:t>INDICADOR 1</w:t>
            </w:r>
            <w:r w:rsidR="00883487">
              <w:rPr>
                <w:rFonts w:cstheme="minorHAnsi"/>
                <w:lang w:val="es-ES"/>
              </w:rPr>
              <w:t>1</w:t>
            </w:r>
          </w:p>
        </w:tc>
        <w:tc>
          <w:tcPr>
            <w:tcW w:w="5528" w:type="dxa"/>
          </w:tcPr>
          <w:p w:rsidR="00CA2C3F" w:rsidRDefault="00883487"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Promover e impulsar un acuerdo cívico con las asociaciones vecinales constituidas del municipio para fomentar la participación ciudadana activa, a fin de que su desarrollo sea un proceso de aprendizaje conjunto y responsabilidad compartida entre ayuntamiento y sociedad Vallartense.</w:t>
            </w:r>
          </w:p>
        </w:tc>
        <w:tc>
          <w:tcPr>
            <w:tcW w:w="1745" w:type="dxa"/>
            <w:shd w:val="clear" w:color="auto" w:fill="92D050"/>
          </w:tcPr>
          <w:p w:rsidR="00CA2C3F" w:rsidRDefault="00CA2C3F" w:rsidP="00CA2C3F">
            <w:pPr>
              <w:jc w:val="both"/>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lang w:val="es-ES"/>
              </w:rPr>
            </w:pPr>
          </w:p>
        </w:tc>
      </w:tr>
      <w:tr w:rsidR="00CA2C3F" w:rsidTr="00883487">
        <w:tc>
          <w:tcPr>
            <w:cnfStyle w:val="001000000000" w:firstRow="0" w:lastRow="0" w:firstColumn="1" w:lastColumn="0" w:oddVBand="0" w:evenVBand="0" w:oddHBand="0" w:evenHBand="0" w:firstRowFirstColumn="0" w:firstRowLastColumn="0" w:lastRowFirstColumn="0" w:lastRowLastColumn="0"/>
            <w:tcW w:w="1555" w:type="dxa"/>
          </w:tcPr>
          <w:p w:rsidR="00CA2C3F" w:rsidRPr="00883487" w:rsidRDefault="00CA2C3F" w:rsidP="00CA2C3F">
            <w:pPr>
              <w:jc w:val="both"/>
              <w:rPr>
                <w:rFonts w:cstheme="minorHAnsi"/>
                <w:b w:val="0"/>
                <w:lang w:val="es-ES"/>
              </w:rPr>
            </w:pPr>
            <w:r w:rsidRPr="00883487">
              <w:rPr>
                <w:rFonts w:cstheme="minorHAnsi"/>
                <w:lang w:val="es-ES"/>
              </w:rPr>
              <w:t>INDICADOR 1</w:t>
            </w:r>
            <w:r w:rsidR="00883487">
              <w:rPr>
                <w:rFonts w:cstheme="minorHAnsi"/>
                <w:lang w:val="es-ES"/>
              </w:rPr>
              <w:t>2</w:t>
            </w:r>
          </w:p>
        </w:tc>
        <w:tc>
          <w:tcPr>
            <w:tcW w:w="5528" w:type="dxa"/>
          </w:tcPr>
          <w:p w:rsidR="00CA2C3F" w:rsidRDefault="00883487"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r w:rsidRPr="00CA2C3F">
              <w:rPr>
                <w:rFonts w:cstheme="minorHAnsi"/>
                <w:color w:val="262626" w:themeColor="text1" w:themeTint="D9"/>
                <w:lang w:val="es-ES"/>
              </w:rPr>
              <w:t>Promover la elaboración de una Carta municipal de derechos ciudadanos Vallartenses que indique el conjunto de medidas destinadas a fomentar el ejercicio de los derechos cívicos, especialmente, el de la participación en los asuntos públicos</w:t>
            </w:r>
          </w:p>
        </w:tc>
        <w:tc>
          <w:tcPr>
            <w:tcW w:w="1745" w:type="dxa"/>
            <w:shd w:val="clear" w:color="auto" w:fill="92D050"/>
          </w:tcPr>
          <w:p w:rsidR="00CA2C3F" w:rsidRDefault="00CA2C3F" w:rsidP="00CA2C3F">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lang w:val="es-ES"/>
              </w:rPr>
            </w:pPr>
          </w:p>
        </w:tc>
      </w:tr>
    </w:tbl>
    <w:p w:rsidR="00CA2C3F" w:rsidRDefault="00CA2C3F" w:rsidP="00CA2C3F">
      <w:pPr>
        <w:spacing w:after="0"/>
        <w:rPr>
          <w:rFonts w:cstheme="minorHAnsi"/>
          <w:color w:val="262626" w:themeColor="text1" w:themeTint="D9"/>
          <w:lang w:val="es-ES"/>
        </w:rPr>
      </w:pPr>
    </w:p>
    <w:p w:rsidR="00883487" w:rsidRDefault="00883487" w:rsidP="00CA2C3F">
      <w:pPr>
        <w:spacing w:after="0"/>
        <w:rPr>
          <w:rFonts w:cstheme="minorHAnsi"/>
          <w:color w:val="262626" w:themeColor="text1" w:themeTint="D9"/>
          <w:lang w:val="es-ES"/>
        </w:rPr>
      </w:pPr>
    </w:p>
    <w:p w:rsidR="00883487" w:rsidRPr="00883487" w:rsidRDefault="00883487" w:rsidP="00883487">
      <w:pPr>
        <w:spacing w:after="0"/>
        <w:jc w:val="center"/>
        <w:rPr>
          <w:rFonts w:cstheme="minorHAnsi"/>
        </w:rPr>
      </w:pPr>
      <w:r w:rsidRPr="00883487">
        <w:rPr>
          <w:rFonts w:cstheme="minorHAnsi"/>
        </w:rPr>
        <w:t>Atentamente</w:t>
      </w:r>
    </w:p>
    <w:p w:rsidR="00883487" w:rsidRPr="00883487" w:rsidRDefault="00883487" w:rsidP="00883487">
      <w:pPr>
        <w:spacing w:after="0"/>
        <w:jc w:val="center"/>
        <w:rPr>
          <w:rFonts w:cstheme="minorHAnsi"/>
        </w:rPr>
      </w:pPr>
      <w:r w:rsidRPr="00883487">
        <w:rPr>
          <w:rFonts w:cstheme="minorHAnsi"/>
        </w:rPr>
        <w:t>“2019, Año de la Igualdad de Género en Jalisco”.</w:t>
      </w:r>
    </w:p>
    <w:p w:rsidR="00883487" w:rsidRPr="00883487" w:rsidRDefault="00883487" w:rsidP="00883487">
      <w:pPr>
        <w:spacing w:after="0"/>
        <w:jc w:val="center"/>
        <w:rPr>
          <w:rFonts w:cstheme="minorHAnsi"/>
        </w:rPr>
      </w:pPr>
      <w:r w:rsidRPr="00883487">
        <w:rPr>
          <w:rFonts w:cstheme="minorHAnsi"/>
        </w:rPr>
        <w:t xml:space="preserve">Puerto Vallarta, Jalisco; 1 de </w:t>
      </w:r>
      <w:r w:rsidR="00984CE6">
        <w:rPr>
          <w:rFonts w:cstheme="minorHAnsi"/>
        </w:rPr>
        <w:t>octubre</w:t>
      </w:r>
      <w:r w:rsidRPr="00883487">
        <w:rPr>
          <w:rFonts w:cstheme="minorHAnsi"/>
        </w:rPr>
        <w:t xml:space="preserve"> de 2019.</w:t>
      </w:r>
    </w:p>
    <w:p w:rsidR="00883487" w:rsidRPr="0050469F" w:rsidRDefault="00883487" w:rsidP="00883487">
      <w:pPr>
        <w:spacing w:after="0"/>
        <w:jc w:val="center"/>
        <w:rPr>
          <w:rFonts w:cstheme="minorHAnsi"/>
          <w:b/>
        </w:rPr>
      </w:pPr>
    </w:p>
    <w:p w:rsidR="00883487" w:rsidRPr="0050469F" w:rsidRDefault="00883487" w:rsidP="00883487">
      <w:pPr>
        <w:spacing w:after="0"/>
        <w:jc w:val="center"/>
        <w:rPr>
          <w:rFonts w:cstheme="minorHAnsi"/>
          <w:b/>
        </w:rPr>
      </w:pPr>
    </w:p>
    <w:p w:rsidR="00883487" w:rsidRPr="0050469F" w:rsidRDefault="00883487" w:rsidP="00883487">
      <w:pPr>
        <w:spacing w:after="0"/>
        <w:jc w:val="center"/>
        <w:rPr>
          <w:rFonts w:cstheme="minorHAnsi"/>
          <w:b/>
        </w:rPr>
      </w:pPr>
      <w:r>
        <w:rPr>
          <w:rFonts w:cstheme="minorHAnsi"/>
          <w:b/>
        </w:rPr>
        <w:t>____________________________________________</w:t>
      </w:r>
    </w:p>
    <w:p w:rsidR="00883487" w:rsidRPr="0050469F" w:rsidRDefault="00883487" w:rsidP="00883487">
      <w:pPr>
        <w:spacing w:after="0"/>
        <w:jc w:val="center"/>
        <w:rPr>
          <w:rFonts w:cstheme="minorHAnsi"/>
          <w:b/>
        </w:rPr>
      </w:pPr>
      <w:r w:rsidRPr="0050469F">
        <w:rPr>
          <w:rFonts w:cstheme="minorHAnsi"/>
          <w:b/>
        </w:rPr>
        <w:t xml:space="preserve"> Mtro. Luis Roberto González Gutiérrez.</w:t>
      </w:r>
    </w:p>
    <w:p w:rsidR="00883487" w:rsidRDefault="00883487" w:rsidP="00883487">
      <w:pPr>
        <w:spacing w:after="0"/>
        <w:jc w:val="center"/>
        <w:rPr>
          <w:rFonts w:cstheme="minorHAnsi"/>
          <w:b/>
        </w:rPr>
      </w:pPr>
      <w:r>
        <w:rPr>
          <w:rFonts w:cstheme="minorHAnsi"/>
          <w:b/>
        </w:rPr>
        <w:t>Regidor</w:t>
      </w:r>
    </w:p>
    <w:p w:rsidR="00883487" w:rsidRPr="0050469F" w:rsidRDefault="00883487" w:rsidP="00883487">
      <w:pPr>
        <w:spacing w:after="0"/>
        <w:rPr>
          <w:rFonts w:cstheme="minorHAnsi"/>
          <w:b/>
        </w:rPr>
      </w:pPr>
    </w:p>
    <w:p w:rsidR="00883487" w:rsidRPr="00DA555C" w:rsidRDefault="00883487" w:rsidP="00883487">
      <w:pPr>
        <w:spacing w:after="0"/>
        <w:jc w:val="both"/>
        <w:rPr>
          <w:rFonts w:cstheme="minorHAnsi"/>
          <w:sz w:val="16"/>
          <w:szCs w:val="16"/>
        </w:rPr>
      </w:pPr>
      <w:r w:rsidRPr="00DA555C">
        <w:rPr>
          <w:rFonts w:cstheme="minorHAnsi"/>
          <w:sz w:val="16"/>
          <w:szCs w:val="16"/>
        </w:rPr>
        <w:t>LRGG/ltc</w:t>
      </w:r>
    </w:p>
    <w:p w:rsidR="00CA2C3F" w:rsidRPr="00CA2C3F" w:rsidRDefault="00984CE6" w:rsidP="00D56145">
      <w:pPr>
        <w:spacing w:after="0"/>
        <w:jc w:val="both"/>
        <w:rPr>
          <w:rFonts w:eastAsia="Calibri" w:cstheme="minorHAnsi"/>
          <w:b/>
          <w:lang w:val="es-ES"/>
        </w:rPr>
      </w:pPr>
      <w:r>
        <w:rPr>
          <w:rFonts w:cstheme="minorHAnsi"/>
          <w:sz w:val="16"/>
          <w:szCs w:val="16"/>
        </w:rPr>
        <w:t>c</w:t>
      </w:r>
      <w:r w:rsidR="00883487">
        <w:rPr>
          <w:rFonts w:cstheme="minorHAnsi"/>
          <w:sz w:val="16"/>
          <w:szCs w:val="16"/>
        </w:rPr>
        <w:t>cp:</w:t>
      </w:r>
      <w:r w:rsidR="00883487" w:rsidRPr="00DA555C">
        <w:rPr>
          <w:rFonts w:cstheme="minorHAnsi"/>
          <w:sz w:val="16"/>
          <w:szCs w:val="16"/>
        </w:rPr>
        <w:t xml:space="preserve"> Archivo</w:t>
      </w:r>
    </w:p>
    <w:sectPr w:rsidR="00CA2C3F" w:rsidRPr="00CA2C3F" w:rsidSect="00BA49D7">
      <w:headerReference w:type="default" r:id="rId12"/>
      <w:pgSz w:w="12240" w:h="15840"/>
      <w:pgMar w:top="2541"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57" w:rsidRDefault="001F5C57" w:rsidP="00864B5D">
      <w:pPr>
        <w:spacing w:after="0" w:line="240" w:lineRule="auto"/>
      </w:pPr>
      <w:r>
        <w:separator/>
      </w:r>
    </w:p>
  </w:endnote>
  <w:endnote w:type="continuationSeparator" w:id="0">
    <w:p w:rsidR="001F5C57" w:rsidRDefault="001F5C57" w:rsidP="0086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tserrat Light">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57" w:rsidRDefault="001F5C57" w:rsidP="00864B5D">
      <w:pPr>
        <w:spacing w:after="0" w:line="240" w:lineRule="auto"/>
      </w:pPr>
      <w:r>
        <w:separator/>
      </w:r>
    </w:p>
  </w:footnote>
  <w:footnote w:type="continuationSeparator" w:id="0">
    <w:p w:rsidR="001F5C57" w:rsidRDefault="001F5C57" w:rsidP="00864B5D">
      <w:pPr>
        <w:spacing w:after="0" w:line="240" w:lineRule="auto"/>
      </w:pPr>
      <w:r>
        <w:continuationSeparator/>
      </w:r>
    </w:p>
  </w:footnote>
  <w:footnote w:id="1">
    <w:p w:rsidR="00CA2C3F" w:rsidRPr="00674F40" w:rsidRDefault="00CA2C3F" w:rsidP="00CA2C3F">
      <w:pPr>
        <w:spacing w:after="0"/>
        <w:jc w:val="both"/>
        <w:rPr>
          <w:rFonts w:ascii="Montserrat Light" w:hAnsi="Montserrat Light"/>
          <w:color w:val="262626" w:themeColor="text1" w:themeTint="D9"/>
          <w:sz w:val="14"/>
          <w:szCs w:val="14"/>
          <w:lang w:val="es-ES"/>
        </w:rPr>
      </w:pPr>
      <w:r>
        <w:rPr>
          <w:rStyle w:val="Refdenotaalpie"/>
        </w:rPr>
        <w:footnoteRef/>
      </w:r>
      <w:r>
        <w:t xml:space="preserve"> </w:t>
      </w:r>
      <w:r w:rsidRPr="00674F40">
        <w:rPr>
          <w:rFonts w:ascii="Montserrat Light" w:hAnsi="Montserrat Light"/>
          <w:color w:val="262626" w:themeColor="text1" w:themeTint="D9"/>
          <w:sz w:val="14"/>
          <w:szCs w:val="14"/>
          <w:lang w:val="es-ES"/>
        </w:rPr>
        <w:t>La forma en que se presente es mediante la semaforización de avance, el cual se puede leer de la siguiente forma:</w:t>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904"/>
      </w:tblGrid>
      <w:tr w:rsidR="00CA2C3F" w:rsidRPr="00674F40" w:rsidTr="009758C7">
        <w:trPr>
          <w:trHeight w:val="96"/>
          <w:jc w:val="right"/>
        </w:trPr>
        <w:tc>
          <w:tcPr>
            <w:tcW w:w="185" w:type="dxa"/>
            <w:shd w:val="clear" w:color="auto" w:fill="FFC000"/>
            <w:vAlign w:val="center"/>
          </w:tcPr>
          <w:p w:rsidR="00CA2C3F" w:rsidRPr="00674F40" w:rsidRDefault="00CA2C3F" w:rsidP="009758C7">
            <w:pPr>
              <w:spacing w:line="276" w:lineRule="auto"/>
              <w:rPr>
                <w:rFonts w:ascii="Montserrat Light" w:hAnsi="Montserrat Light"/>
                <w:color w:val="262626" w:themeColor="text1" w:themeTint="D9"/>
                <w:sz w:val="14"/>
                <w:szCs w:val="14"/>
                <w:lang w:val="es-ES"/>
              </w:rPr>
            </w:pPr>
          </w:p>
        </w:tc>
        <w:tc>
          <w:tcPr>
            <w:tcW w:w="2904" w:type="dxa"/>
            <w:vAlign w:val="center"/>
          </w:tcPr>
          <w:p w:rsidR="00CA2C3F" w:rsidRPr="00674F40" w:rsidRDefault="00CA2C3F" w:rsidP="009758C7">
            <w:pPr>
              <w:spacing w:line="276" w:lineRule="auto"/>
              <w:rPr>
                <w:rFonts w:ascii="Montserrat Light" w:hAnsi="Montserrat Light"/>
                <w:color w:val="262626" w:themeColor="text1" w:themeTint="D9"/>
                <w:sz w:val="14"/>
                <w:szCs w:val="14"/>
                <w:lang w:val="es-ES"/>
              </w:rPr>
            </w:pPr>
            <w:r w:rsidRPr="00674F40">
              <w:rPr>
                <w:rFonts w:ascii="Montserrat Light" w:hAnsi="Montserrat Light"/>
                <w:color w:val="262626" w:themeColor="text1" w:themeTint="D9"/>
                <w:sz w:val="14"/>
                <w:szCs w:val="14"/>
                <w:lang w:val="es-ES"/>
              </w:rPr>
              <w:t xml:space="preserve">Programado </w:t>
            </w:r>
            <w:r>
              <w:rPr>
                <w:rFonts w:ascii="Montserrat Light" w:hAnsi="Montserrat Light"/>
                <w:color w:val="262626" w:themeColor="text1" w:themeTint="D9"/>
                <w:sz w:val="14"/>
                <w:szCs w:val="14"/>
                <w:lang w:val="es-ES"/>
              </w:rPr>
              <w:t>para 2019</w:t>
            </w:r>
          </w:p>
        </w:tc>
      </w:tr>
      <w:tr w:rsidR="00CA2C3F" w:rsidRPr="00674F40" w:rsidTr="009758C7">
        <w:trPr>
          <w:trHeight w:val="160"/>
          <w:jc w:val="right"/>
        </w:trPr>
        <w:tc>
          <w:tcPr>
            <w:tcW w:w="185" w:type="dxa"/>
            <w:shd w:val="clear" w:color="auto" w:fill="FFFF00"/>
            <w:vAlign w:val="center"/>
          </w:tcPr>
          <w:p w:rsidR="00CA2C3F" w:rsidRPr="00674F40" w:rsidRDefault="00CA2C3F" w:rsidP="009758C7">
            <w:pPr>
              <w:spacing w:line="276" w:lineRule="auto"/>
              <w:rPr>
                <w:rFonts w:ascii="Montserrat Light" w:hAnsi="Montserrat Light"/>
                <w:color w:val="262626" w:themeColor="text1" w:themeTint="D9"/>
                <w:sz w:val="14"/>
                <w:szCs w:val="14"/>
                <w:lang w:val="es-ES"/>
              </w:rPr>
            </w:pPr>
          </w:p>
        </w:tc>
        <w:tc>
          <w:tcPr>
            <w:tcW w:w="2904" w:type="dxa"/>
            <w:vAlign w:val="center"/>
          </w:tcPr>
          <w:p w:rsidR="00CA2C3F" w:rsidRPr="00674F40" w:rsidRDefault="00CA2C3F" w:rsidP="009758C7">
            <w:pPr>
              <w:spacing w:line="276" w:lineRule="auto"/>
              <w:rPr>
                <w:rFonts w:ascii="Montserrat Light" w:hAnsi="Montserrat Light"/>
                <w:color w:val="262626" w:themeColor="text1" w:themeTint="D9"/>
                <w:sz w:val="14"/>
                <w:szCs w:val="14"/>
                <w:lang w:val="es-ES"/>
              </w:rPr>
            </w:pPr>
            <w:r w:rsidRPr="00674F40">
              <w:rPr>
                <w:rFonts w:ascii="Montserrat Light" w:hAnsi="Montserrat Light"/>
                <w:color w:val="262626" w:themeColor="text1" w:themeTint="D9"/>
                <w:sz w:val="14"/>
                <w:szCs w:val="14"/>
                <w:lang w:val="es-ES"/>
              </w:rPr>
              <w:t>Ya presentado ante pleno del Ayto</w:t>
            </w:r>
            <w:r>
              <w:rPr>
                <w:rFonts w:ascii="Montserrat Light" w:hAnsi="Montserrat Light"/>
                <w:color w:val="262626" w:themeColor="text1" w:themeTint="D9"/>
                <w:sz w:val="14"/>
                <w:szCs w:val="14"/>
                <w:lang w:val="es-ES"/>
              </w:rPr>
              <w:t>.</w:t>
            </w:r>
          </w:p>
        </w:tc>
      </w:tr>
      <w:tr w:rsidR="00CA2C3F" w:rsidRPr="00674F40" w:rsidTr="009758C7">
        <w:trPr>
          <w:trHeight w:val="160"/>
          <w:jc w:val="right"/>
        </w:trPr>
        <w:tc>
          <w:tcPr>
            <w:tcW w:w="185" w:type="dxa"/>
            <w:shd w:val="clear" w:color="auto" w:fill="92D050"/>
            <w:vAlign w:val="center"/>
          </w:tcPr>
          <w:p w:rsidR="00CA2C3F" w:rsidRPr="00674F40" w:rsidRDefault="00CA2C3F" w:rsidP="009758C7">
            <w:pPr>
              <w:spacing w:line="276" w:lineRule="auto"/>
              <w:rPr>
                <w:rFonts w:ascii="Montserrat Light" w:hAnsi="Montserrat Light"/>
                <w:color w:val="262626" w:themeColor="text1" w:themeTint="D9"/>
                <w:sz w:val="14"/>
                <w:szCs w:val="14"/>
                <w:lang w:val="es-ES"/>
              </w:rPr>
            </w:pPr>
          </w:p>
        </w:tc>
        <w:tc>
          <w:tcPr>
            <w:tcW w:w="2904" w:type="dxa"/>
            <w:vAlign w:val="center"/>
          </w:tcPr>
          <w:p w:rsidR="00CA2C3F" w:rsidRPr="00674F40" w:rsidRDefault="00CA2C3F" w:rsidP="009758C7">
            <w:pPr>
              <w:spacing w:line="276" w:lineRule="auto"/>
              <w:rPr>
                <w:rFonts w:ascii="Montserrat Light" w:hAnsi="Montserrat Light"/>
                <w:color w:val="262626" w:themeColor="text1" w:themeTint="D9"/>
                <w:sz w:val="14"/>
                <w:szCs w:val="14"/>
                <w:lang w:val="es-ES"/>
              </w:rPr>
            </w:pPr>
            <w:r w:rsidRPr="00674F40">
              <w:rPr>
                <w:rFonts w:ascii="Montserrat Light" w:hAnsi="Montserrat Light"/>
                <w:color w:val="262626" w:themeColor="text1" w:themeTint="D9"/>
                <w:sz w:val="14"/>
                <w:szCs w:val="14"/>
                <w:lang w:val="es-ES"/>
              </w:rPr>
              <w:t>Acordado o dictaminado</w:t>
            </w:r>
          </w:p>
        </w:tc>
      </w:tr>
    </w:tbl>
    <w:p w:rsidR="00CA2C3F" w:rsidRPr="00674F40" w:rsidRDefault="00CA2C3F" w:rsidP="00CA2C3F">
      <w:pPr>
        <w:pStyle w:val="Textonotapie"/>
        <w:rPr>
          <w:sz w:val="14"/>
          <w:szCs w:val="14"/>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7B" w:rsidRDefault="00C51D7B" w:rsidP="00C51D7B">
    <w:pPr>
      <w:pStyle w:val="Encabezado"/>
      <w:ind w:left="-993"/>
      <w:jc w:val="center"/>
    </w:pPr>
    <w:r>
      <w:rPr>
        <w:noProof/>
        <w:lang w:val="es-ES" w:eastAsia="es-ES"/>
      </w:rPr>
      <w:drawing>
        <wp:anchor distT="0" distB="0" distL="114300" distR="114300" simplePos="0" relativeHeight="251658240" behindDoc="1" locked="0" layoutInCell="1" allowOverlap="1">
          <wp:simplePos x="0" y="0"/>
          <wp:positionH relativeFrom="page">
            <wp:align>right</wp:align>
          </wp:positionH>
          <wp:positionV relativeFrom="paragraph">
            <wp:posOffset>-176530</wp:posOffset>
          </wp:positionV>
          <wp:extent cx="7753350" cy="10074198"/>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00741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1D7B" w:rsidRDefault="00C51D7B" w:rsidP="00C51D7B">
    <w:pPr>
      <w:pStyle w:val="Encabezado"/>
      <w:ind w:left="-993"/>
      <w:jc w:val="center"/>
    </w:pPr>
  </w:p>
  <w:p w:rsidR="00C51D7B" w:rsidRDefault="00C51D7B" w:rsidP="00C51D7B">
    <w:pPr>
      <w:pStyle w:val="Encabezado"/>
      <w:ind w:left="-99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52A"/>
    <w:multiLevelType w:val="hybridMultilevel"/>
    <w:tmpl w:val="4F968C5C"/>
    <w:lvl w:ilvl="0" w:tplc="954ACDD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24B51"/>
    <w:multiLevelType w:val="hybridMultilevel"/>
    <w:tmpl w:val="5C360E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677491"/>
    <w:multiLevelType w:val="hybridMultilevel"/>
    <w:tmpl w:val="0212E6CC"/>
    <w:lvl w:ilvl="0" w:tplc="D0A4C51E">
      <w:start w:val="18"/>
      <w:numFmt w:val="bullet"/>
      <w:lvlText w:val=""/>
      <w:lvlJc w:val="left"/>
      <w:pPr>
        <w:ind w:left="1068" w:hanging="360"/>
      </w:pPr>
      <w:rPr>
        <w:rFonts w:ascii="Symbol" w:eastAsiaTheme="minorHAnsi" w:hAnsi="Symbol" w:cstheme="minorBidi" w:hint="default"/>
        <w:color w:val="C000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D852A57"/>
    <w:multiLevelType w:val="hybridMultilevel"/>
    <w:tmpl w:val="8C90EE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3D3521"/>
    <w:multiLevelType w:val="hybridMultilevel"/>
    <w:tmpl w:val="E5129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326E1F"/>
    <w:multiLevelType w:val="hybridMultilevel"/>
    <w:tmpl w:val="4FBA1EA4"/>
    <w:lvl w:ilvl="0" w:tplc="225C8F8C">
      <w:start w:val="18"/>
      <w:numFmt w:val="bullet"/>
      <w:lvlText w:val=""/>
      <w:lvlJc w:val="left"/>
      <w:pPr>
        <w:ind w:left="1065" w:hanging="360"/>
      </w:pPr>
      <w:rPr>
        <w:rFonts w:ascii="Symbol" w:eastAsiaTheme="minorHAnsi" w:hAnsi="Symbol" w:cstheme="minorBidi" w:hint="default"/>
        <w:b w:val="0"/>
        <w:color w:val="C00000"/>
      </w:rPr>
    </w:lvl>
    <w:lvl w:ilvl="1" w:tplc="FE8CE8F8">
      <w:start w:val="1"/>
      <w:numFmt w:val="bullet"/>
      <w:lvlText w:val="o"/>
      <w:lvlJc w:val="left"/>
      <w:pPr>
        <w:ind w:left="1785" w:hanging="360"/>
      </w:pPr>
      <w:rPr>
        <w:rFonts w:ascii="Courier New" w:hAnsi="Courier New" w:cs="Courier New" w:hint="default"/>
        <w:color w:val="C00000"/>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3BBA7FB7"/>
    <w:multiLevelType w:val="hybridMultilevel"/>
    <w:tmpl w:val="0526C97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2572CF"/>
    <w:multiLevelType w:val="hybridMultilevel"/>
    <w:tmpl w:val="0BC27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113951"/>
    <w:multiLevelType w:val="hybridMultilevel"/>
    <w:tmpl w:val="502AE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3"/>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5D"/>
    <w:rsid w:val="00052D59"/>
    <w:rsid w:val="00072D99"/>
    <w:rsid w:val="000C7034"/>
    <w:rsid w:val="000D3CF7"/>
    <w:rsid w:val="00106FAD"/>
    <w:rsid w:val="0017604B"/>
    <w:rsid w:val="00187952"/>
    <w:rsid w:val="001A01D9"/>
    <w:rsid w:val="001B60F6"/>
    <w:rsid w:val="001C029D"/>
    <w:rsid w:val="001E3D86"/>
    <w:rsid w:val="001F5C57"/>
    <w:rsid w:val="00202737"/>
    <w:rsid w:val="00213282"/>
    <w:rsid w:val="00217A18"/>
    <w:rsid w:val="00223E49"/>
    <w:rsid w:val="00257B16"/>
    <w:rsid w:val="00267CD7"/>
    <w:rsid w:val="002913EF"/>
    <w:rsid w:val="00293FD0"/>
    <w:rsid w:val="002A7153"/>
    <w:rsid w:val="002D544E"/>
    <w:rsid w:val="002D73F4"/>
    <w:rsid w:val="002F3FD9"/>
    <w:rsid w:val="00345A89"/>
    <w:rsid w:val="003834F3"/>
    <w:rsid w:val="003B320A"/>
    <w:rsid w:val="003E4F9D"/>
    <w:rsid w:val="003E67CC"/>
    <w:rsid w:val="00401AD1"/>
    <w:rsid w:val="00405A27"/>
    <w:rsid w:val="00452612"/>
    <w:rsid w:val="004B3892"/>
    <w:rsid w:val="004C21C6"/>
    <w:rsid w:val="0051510E"/>
    <w:rsid w:val="00525115"/>
    <w:rsid w:val="00545D95"/>
    <w:rsid w:val="00570FAF"/>
    <w:rsid w:val="005B15EA"/>
    <w:rsid w:val="005C67F1"/>
    <w:rsid w:val="005D60FB"/>
    <w:rsid w:val="00603DDE"/>
    <w:rsid w:val="0062579B"/>
    <w:rsid w:val="00633E14"/>
    <w:rsid w:val="006531B9"/>
    <w:rsid w:val="0065656B"/>
    <w:rsid w:val="00687FE8"/>
    <w:rsid w:val="006B0B3D"/>
    <w:rsid w:val="006C12DA"/>
    <w:rsid w:val="006C57F0"/>
    <w:rsid w:val="006F06C5"/>
    <w:rsid w:val="0070715A"/>
    <w:rsid w:val="00721D32"/>
    <w:rsid w:val="00776C48"/>
    <w:rsid w:val="007C31F2"/>
    <w:rsid w:val="00864B5D"/>
    <w:rsid w:val="00883487"/>
    <w:rsid w:val="008F3596"/>
    <w:rsid w:val="00953395"/>
    <w:rsid w:val="00966390"/>
    <w:rsid w:val="009758C7"/>
    <w:rsid w:val="00984CE6"/>
    <w:rsid w:val="009E0A32"/>
    <w:rsid w:val="009F21FD"/>
    <w:rsid w:val="009F45E3"/>
    <w:rsid w:val="00A3130B"/>
    <w:rsid w:val="00A34843"/>
    <w:rsid w:val="00AD2F1E"/>
    <w:rsid w:val="00AF2A08"/>
    <w:rsid w:val="00B42437"/>
    <w:rsid w:val="00B57BB3"/>
    <w:rsid w:val="00BA49D7"/>
    <w:rsid w:val="00C42B4C"/>
    <w:rsid w:val="00C45AB4"/>
    <w:rsid w:val="00C51D7B"/>
    <w:rsid w:val="00CA2C3F"/>
    <w:rsid w:val="00CC74F1"/>
    <w:rsid w:val="00CE1E1F"/>
    <w:rsid w:val="00CF6C94"/>
    <w:rsid w:val="00D07F20"/>
    <w:rsid w:val="00D315A6"/>
    <w:rsid w:val="00D56145"/>
    <w:rsid w:val="00D708C6"/>
    <w:rsid w:val="00DA34C2"/>
    <w:rsid w:val="00DC79BC"/>
    <w:rsid w:val="00E61834"/>
    <w:rsid w:val="00E81BC7"/>
    <w:rsid w:val="00E91C27"/>
    <w:rsid w:val="00EC6920"/>
    <w:rsid w:val="00EE2CB5"/>
    <w:rsid w:val="00EE2DBA"/>
    <w:rsid w:val="00F022AD"/>
    <w:rsid w:val="00F02460"/>
    <w:rsid w:val="00F45BBB"/>
    <w:rsid w:val="00F50AF2"/>
    <w:rsid w:val="00F60C21"/>
    <w:rsid w:val="00F75F94"/>
    <w:rsid w:val="00F8144D"/>
    <w:rsid w:val="00F95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9BE7E-C122-4ACD-A9F8-1AA8A81D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99"/>
  </w:style>
  <w:style w:type="paragraph" w:styleId="Ttulo2">
    <w:name w:val="heading 2"/>
    <w:basedOn w:val="Normal"/>
    <w:next w:val="Normal"/>
    <w:link w:val="Ttulo2Car"/>
    <w:uiPriority w:val="9"/>
    <w:unhideWhenUsed/>
    <w:qFormat/>
    <w:rsid w:val="00707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5151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B5D"/>
  </w:style>
  <w:style w:type="paragraph" w:styleId="Piedepgina">
    <w:name w:val="footer"/>
    <w:basedOn w:val="Normal"/>
    <w:link w:val="PiedepginaCar"/>
    <w:uiPriority w:val="99"/>
    <w:unhideWhenUsed/>
    <w:rsid w:val="00864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B5D"/>
  </w:style>
  <w:style w:type="paragraph" w:styleId="Textodeglobo">
    <w:name w:val="Balloon Text"/>
    <w:basedOn w:val="Normal"/>
    <w:link w:val="TextodegloboCar"/>
    <w:uiPriority w:val="99"/>
    <w:semiHidden/>
    <w:unhideWhenUsed/>
    <w:rsid w:val="0086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5D"/>
    <w:rPr>
      <w:rFonts w:ascii="Tahoma" w:hAnsi="Tahoma" w:cs="Tahoma"/>
      <w:sz w:val="16"/>
      <w:szCs w:val="16"/>
    </w:rPr>
  </w:style>
  <w:style w:type="paragraph" w:styleId="Sinespaciado">
    <w:name w:val="No Spacing"/>
    <w:uiPriority w:val="1"/>
    <w:qFormat/>
    <w:rsid w:val="00864B5D"/>
    <w:pPr>
      <w:spacing w:after="0" w:line="240" w:lineRule="auto"/>
    </w:pPr>
  </w:style>
  <w:style w:type="paragraph" w:customStyle="1" w:styleId="Standard">
    <w:name w:val="Standard"/>
    <w:rsid w:val="00864B5D"/>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86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1BC7"/>
    <w:pPr>
      <w:ind w:left="720"/>
      <w:contextualSpacing/>
    </w:pPr>
  </w:style>
  <w:style w:type="table" w:styleId="Tabladecuadrcula5oscura-nfasis1">
    <w:name w:val="Grid Table 5 Dark Accent 1"/>
    <w:basedOn w:val="Tablanormal"/>
    <w:uiPriority w:val="50"/>
    <w:rsid w:val="00707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tulo2Car">
    <w:name w:val="Título 2 Car"/>
    <w:basedOn w:val="Fuentedeprrafopredeter"/>
    <w:link w:val="Ttulo2"/>
    <w:uiPriority w:val="9"/>
    <w:rsid w:val="0070715A"/>
    <w:rPr>
      <w:rFonts w:asciiTheme="majorHAnsi" w:eastAsiaTheme="majorEastAsia" w:hAnsiTheme="majorHAnsi" w:cstheme="majorBidi"/>
      <w:color w:val="365F91" w:themeColor="accent1" w:themeShade="BF"/>
      <w:sz w:val="26"/>
      <w:szCs w:val="26"/>
    </w:rPr>
  </w:style>
  <w:style w:type="table" w:styleId="Tabladecuadrcula5oscura-nfasis2">
    <w:name w:val="Grid Table 5 Dark Accent 2"/>
    <w:basedOn w:val="Tablanormal"/>
    <w:uiPriority w:val="50"/>
    <w:rsid w:val="00707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normal5">
    <w:name w:val="Plain Table 5"/>
    <w:basedOn w:val="Tablanormal"/>
    <w:uiPriority w:val="45"/>
    <w:rsid w:val="000C7034"/>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basedOn w:val="Normal"/>
    <w:link w:val="TextonotapieCar"/>
    <w:uiPriority w:val="99"/>
    <w:semiHidden/>
    <w:unhideWhenUsed/>
    <w:rsid w:val="000C70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7034"/>
    <w:rPr>
      <w:sz w:val="20"/>
      <w:szCs w:val="20"/>
    </w:rPr>
  </w:style>
  <w:style w:type="character" w:styleId="Refdenotaalpie">
    <w:name w:val="footnote reference"/>
    <w:basedOn w:val="Fuentedeprrafopredeter"/>
    <w:uiPriority w:val="99"/>
    <w:semiHidden/>
    <w:unhideWhenUsed/>
    <w:rsid w:val="000C7034"/>
    <w:rPr>
      <w:vertAlign w:val="superscript"/>
    </w:rPr>
  </w:style>
  <w:style w:type="character" w:styleId="Hipervnculo">
    <w:name w:val="Hyperlink"/>
    <w:basedOn w:val="Fuentedeprrafopredeter"/>
    <w:uiPriority w:val="99"/>
    <w:unhideWhenUsed/>
    <w:rsid w:val="000C7034"/>
    <w:rPr>
      <w:color w:val="0000FF" w:themeColor="hyperlink"/>
      <w:u w:val="single"/>
    </w:rPr>
  </w:style>
  <w:style w:type="table" w:styleId="Tabladecuadrcula4-nfasis2">
    <w:name w:val="Grid Table 4 Accent 2"/>
    <w:basedOn w:val="Tablanormal"/>
    <w:uiPriority w:val="49"/>
    <w:rsid w:val="00C42B4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3Car">
    <w:name w:val="Título 3 Car"/>
    <w:basedOn w:val="Fuentedeprrafopredeter"/>
    <w:link w:val="Ttulo3"/>
    <w:uiPriority w:val="9"/>
    <w:rsid w:val="0051510E"/>
    <w:rPr>
      <w:rFonts w:asciiTheme="majorHAnsi" w:eastAsiaTheme="majorEastAsia" w:hAnsiTheme="majorHAnsi" w:cstheme="majorBidi"/>
      <w:color w:val="243F60" w:themeColor="accent1" w:themeShade="7F"/>
      <w:sz w:val="24"/>
      <w:szCs w:val="24"/>
    </w:rPr>
  </w:style>
  <w:style w:type="table" w:styleId="Tabladecuadrcula2-nfasis2">
    <w:name w:val="Grid Table 2 Accent 2"/>
    <w:basedOn w:val="Tablanormal"/>
    <w:uiPriority w:val="47"/>
    <w:rsid w:val="00603DD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0EEABF-2732-4230-BBCA-B547C87271D7}" type="doc">
      <dgm:prSet loTypeId="urn:microsoft.com/office/officeart/2005/8/layout/pList2" loCatId="picture" qsTypeId="urn:microsoft.com/office/officeart/2005/8/quickstyle/simple5" qsCatId="simple" csTypeId="urn:microsoft.com/office/officeart/2005/8/colors/accent2_2" csCatId="accent2" phldr="1"/>
      <dgm:spPr/>
    </dgm:pt>
    <dgm:pt modelId="{D9F9EADE-F0C5-44A9-85F0-19739DACADF7}">
      <dgm:prSet phldrT="[Texto]"/>
      <dgm:spPr/>
      <dgm:t>
        <a:bodyPr/>
        <a:lstStyle/>
        <a:p>
          <a:r>
            <a:rPr lang="es-ES"/>
            <a:t>Se realizó la atención personal de 82 Vallartenses que nos brindaron su confianza. De estos 64 fueron apoyo en gestiones directas.</a:t>
          </a:r>
        </a:p>
      </dgm:t>
    </dgm:pt>
    <dgm:pt modelId="{E5D10002-CB8D-4693-AA4A-524A85D9F641}" type="parTrans" cxnId="{891D13ED-A361-4857-A1F5-2F10A50AEE9D}">
      <dgm:prSet/>
      <dgm:spPr/>
      <dgm:t>
        <a:bodyPr/>
        <a:lstStyle/>
        <a:p>
          <a:endParaRPr lang="es-ES"/>
        </a:p>
      </dgm:t>
    </dgm:pt>
    <dgm:pt modelId="{383D46A8-56F0-4996-A04D-EF28B300F183}" type="sibTrans" cxnId="{891D13ED-A361-4857-A1F5-2F10A50AEE9D}">
      <dgm:prSet/>
      <dgm:spPr/>
      <dgm:t>
        <a:bodyPr/>
        <a:lstStyle/>
        <a:p>
          <a:endParaRPr lang="es-ES"/>
        </a:p>
      </dgm:t>
    </dgm:pt>
    <dgm:pt modelId="{DFE121C1-4CD3-4C74-A33C-AEAA22617CDE}">
      <dgm:prSet phldrT="[Texto]"/>
      <dgm:spPr/>
      <dgm:t>
        <a:bodyPr/>
        <a:lstStyle/>
        <a:p>
          <a:r>
            <a:rPr lang="es-ES"/>
            <a:t>Canalización de asuntos a las direcciones y jefaturas municipales correspondientes. Logrando la gestión en apoyo de 2, 357  vallartenses y sus familias.</a:t>
          </a:r>
        </a:p>
      </dgm:t>
    </dgm:pt>
    <dgm:pt modelId="{418DBB0E-209E-46B2-ACED-153356044F02}" type="parTrans" cxnId="{6B8064ED-77CC-4A64-A808-71C1FA851CF0}">
      <dgm:prSet/>
      <dgm:spPr/>
      <dgm:t>
        <a:bodyPr/>
        <a:lstStyle/>
        <a:p>
          <a:endParaRPr lang="es-ES"/>
        </a:p>
      </dgm:t>
    </dgm:pt>
    <dgm:pt modelId="{0BF223E4-990F-4D15-870E-03FD888BD1B6}" type="sibTrans" cxnId="{6B8064ED-77CC-4A64-A808-71C1FA851CF0}">
      <dgm:prSet/>
      <dgm:spPr/>
      <dgm:t>
        <a:bodyPr/>
        <a:lstStyle/>
        <a:p>
          <a:endParaRPr lang="es-ES"/>
        </a:p>
      </dgm:t>
    </dgm:pt>
    <dgm:pt modelId="{04EF3127-3C2B-4A6B-8844-8A3EF0513632}">
      <dgm:prSet phldrT="[Texto]"/>
      <dgm:spPr/>
      <dgm:t>
        <a:bodyPr/>
        <a:lstStyle/>
        <a:p>
          <a:r>
            <a:rPr lang="es-ES"/>
            <a:t>En mi carácter edilicio, brinde asesoría en materia de participación ciudadana, y administrativa municipal a 18 ciudadanos</a:t>
          </a:r>
        </a:p>
      </dgm:t>
    </dgm:pt>
    <dgm:pt modelId="{5E36A90E-B78F-4D46-9C06-74B4EC388556}" type="parTrans" cxnId="{BFF22C09-55F8-41D0-A980-352F872F402C}">
      <dgm:prSet/>
      <dgm:spPr/>
      <dgm:t>
        <a:bodyPr/>
        <a:lstStyle/>
        <a:p>
          <a:endParaRPr lang="es-ES"/>
        </a:p>
      </dgm:t>
    </dgm:pt>
    <dgm:pt modelId="{BF543AA1-B64F-48A6-991B-D11215B5AAC1}" type="sibTrans" cxnId="{BFF22C09-55F8-41D0-A980-352F872F402C}">
      <dgm:prSet/>
      <dgm:spPr/>
      <dgm:t>
        <a:bodyPr/>
        <a:lstStyle/>
        <a:p>
          <a:endParaRPr lang="es-ES"/>
        </a:p>
      </dgm:t>
    </dgm:pt>
    <dgm:pt modelId="{3C88B467-15E3-431C-AF5B-ADBD364E13CA}" type="pres">
      <dgm:prSet presAssocID="{F30EEABF-2732-4230-BBCA-B547C87271D7}" presName="Name0" presStyleCnt="0">
        <dgm:presLayoutVars>
          <dgm:dir/>
          <dgm:resizeHandles val="exact"/>
        </dgm:presLayoutVars>
      </dgm:prSet>
      <dgm:spPr/>
    </dgm:pt>
    <dgm:pt modelId="{DD82D33B-81F2-4EA6-87B6-1CE277E6DA5C}" type="pres">
      <dgm:prSet presAssocID="{F30EEABF-2732-4230-BBCA-B547C87271D7}" presName="bkgdShp" presStyleLbl="alignAccFollowNode1" presStyleIdx="0" presStyleCnt="1"/>
      <dgm:spPr/>
    </dgm:pt>
    <dgm:pt modelId="{5FAD0946-A595-4B9C-8BCB-75154B94DAB6}" type="pres">
      <dgm:prSet presAssocID="{F30EEABF-2732-4230-BBCA-B547C87271D7}" presName="linComp" presStyleCnt="0"/>
      <dgm:spPr/>
    </dgm:pt>
    <dgm:pt modelId="{E2A946A7-C455-47C8-80F4-C491DA986888}" type="pres">
      <dgm:prSet presAssocID="{D9F9EADE-F0C5-44A9-85F0-19739DACADF7}" presName="compNode" presStyleCnt="0"/>
      <dgm:spPr/>
    </dgm:pt>
    <dgm:pt modelId="{E7108574-9D64-423E-961E-6CDA62E36F31}" type="pres">
      <dgm:prSet presAssocID="{D9F9EADE-F0C5-44A9-85F0-19739DACADF7}" presName="node" presStyleLbl="node1" presStyleIdx="0" presStyleCnt="3">
        <dgm:presLayoutVars>
          <dgm:bulletEnabled val="1"/>
        </dgm:presLayoutVars>
      </dgm:prSet>
      <dgm:spPr/>
      <dgm:t>
        <a:bodyPr/>
        <a:lstStyle/>
        <a:p>
          <a:endParaRPr lang="es-ES"/>
        </a:p>
      </dgm:t>
    </dgm:pt>
    <dgm:pt modelId="{72F50288-FA90-4F6F-BC8B-4E02606DAD3A}" type="pres">
      <dgm:prSet presAssocID="{D9F9EADE-F0C5-44A9-85F0-19739DACADF7}" presName="invisiNode" presStyleLbl="node1" presStyleIdx="0" presStyleCnt="3"/>
      <dgm:spPr/>
    </dgm:pt>
    <dgm:pt modelId="{F3810587-93A0-4245-A2F5-DAC409A8D4FA}" type="pres">
      <dgm:prSet presAssocID="{D9F9EADE-F0C5-44A9-85F0-19739DACADF7}" presName="imagNode" presStyleLbl="fgImgPlace1" presStyleIdx="0" presStyleCnt="3"/>
      <dgm:spPr>
        <a:blipFill dpi="0" rotWithShape="1">
          <a:blip xmlns:r="http://schemas.openxmlformats.org/officeDocument/2006/relationships" r:embed="rId1"/>
          <a:srcRect/>
          <a:stretch>
            <a:fillRect/>
          </a:stretch>
        </a:blipFill>
      </dgm:spPr>
    </dgm:pt>
    <dgm:pt modelId="{2D048ABA-3C14-4DFF-9800-B06E443EDBEB}" type="pres">
      <dgm:prSet presAssocID="{383D46A8-56F0-4996-A04D-EF28B300F183}" presName="sibTrans" presStyleLbl="sibTrans2D1" presStyleIdx="0" presStyleCnt="0"/>
      <dgm:spPr/>
      <dgm:t>
        <a:bodyPr/>
        <a:lstStyle/>
        <a:p>
          <a:endParaRPr lang="es-ES"/>
        </a:p>
      </dgm:t>
    </dgm:pt>
    <dgm:pt modelId="{0E134630-4E97-4B59-9FAD-CF2F0A950552}" type="pres">
      <dgm:prSet presAssocID="{DFE121C1-4CD3-4C74-A33C-AEAA22617CDE}" presName="compNode" presStyleCnt="0"/>
      <dgm:spPr/>
    </dgm:pt>
    <dgm:pt modelId="{F1AD6103-6D83-47B9-BE01-B0E6F25D8822}" type="pres">
      <dgm:prSet presAssocID="{DFE121C1-4CD3-4C74-A33C-AEAA22617CDE}" presName="node" presStyleLbl="node1" presStyleIdx="1" presStyleCnt="3">
        <dgm:presLayoutVars>
          <dgm:bulletEnabled val="1"/>
        </dgm:presLayoutVars>
      </dgm:prSet>
      <dgm:spPr/>
      <dgm:t>
        <a:bodyPr/>
        <a:lstStyle/>
        <a:p>
          <a:endParaRPr lang="es-ES"/>
        </a:p>
      </dgm:t>
    </dgm:pt>
    <dgm:pt modelId="{B595A309-2A9A-4FE2-B02F-ED71330B90A2}" type="pres">
      <dgm:prSet presAssocID="{DFE121C1-4CD3-4C74-A33C-AEAA22617CDE}" presName="invisiNode" presStyleLbl="node1" presStyleIdx="1" presStyleCnt="3"/>
      <dgm:spPr/>
    </dgm:pt>
    <dgm:pt modelId="{06EA2D65-6DB0-49EE-A8D0-59805C33142F}" type="pres">
      <dgm:prSet presAssocID="{DFE121C1-4CD3-4C74-A33C-AEAA22617CDE}" presName="imagNode" presStyleLbl="fgImgPlace1" presStyleIdx="1" presStyleCnt="3"/>
      <dgm:spPr>
        <a:blipFill>
          <a:blip xmlns:r="http://schemas.openxmlformats.org/officeDocument/2006/relationships" r:embed="rId2"/>
          <a:srcRect/>
          <a:stretch>
            <a:fillRect l="-8000" r="-8000"/>
          </a:stretch>
        </a:blipFill>
      </dgm:spPr>
    </dgm:pt>
    <dgm:pt modelId="{0CD1DF2E-B7BE-4B47-A49A-5D452E2A9647}" type="pres">
      <dgm:prSet presAssocID="{0BF223E4-990F-4D15-870E-03FD888BD1B6}" presName="sibTrans" presStyleLbl="sibTrans2D1" presStyleIdx="0" presStyleCnt="0"/>
      <dgm:spPr/>
      <dgm:t>
        <a:bodyPr/>
        <a:lstStyle/>
        <a:p>
          <a:endParaRPr lang="es-ES"/>
        </a:p>
      </dgm:t>
    </dgm:pt>
    <dgm:pt modelId="{8B111167-41AB-447B-9D09-B44185AD9711}" type="pres">
      <dgm:prSet presAssocID="{04EF3127-3C2B-4A6B-8844-8A3EF0513632}" presName="compNode" presStyleCnt="0"/>
      <dgm:spPr/>
    </dgm:pt>
    <dgm:pt modelId="{916383B0-1CFC-41B6-825D-F062E19C33BF}" type="pres">
      <dgm:prSet presAssocID="{04EF3127-3C2B-4A6B-8844-8A3EF0513632}" presName="node" presStyleLbl="node1" presStyleIdx="2" presStyleCnt="3">
        <dgm:presLayoutVars>
          <dgm:bulletEnabled val="1"/>
        </dgm:presLayoutVars>
      </dgm:prSet>
      <dgm:spPr/>
      <dgm:t>
        <a:bodyPr/>
        <a:lstStyle/>
        <a:p>
          <a:endParaRPr lang="es-ES"/>
        </a:p>
      </dgm:t>
    </dgm:pt>
    <dgm:pt modelId="{E47EC7AD-0923-4973-A6BB-35B01B7FCE62}" type="pres">
      <dgm:prSet presAssocID="{04EF3127-3C2B-4A6B-8844-8A3EF0513632}" presName="invisiNode" presStyleLbl="node1" presStyleIdx="2" presStyleCnt="3"/>
      <dgm:spPr/>
    </dgm:pt>
    <dgm:pt modelId="{F0E57468-65A2-4274-944A-D3B26B796175}" type="pres">
      <dgm:prSet presAssocID="{04EF3127-3C2B-4A6B-8844-8A3EF0513632}" presName="imagNode" presStyleLbl="fgImgPlace1" presStyleIdx="2" presStyleCnt="3"/>
      <dgm:spPr>
        <a:blipFill dpi="0" rotWithShape="1">
          <a:blip xmlns:r="http://schemas.openxmlformats.org/officeDocument/2006/relationships" r:embed="rId3"/>
          <a:srcRect/>
          <a:stretch>
            <a:fillRect/>
          </a:stretch>
        </a:blipFill>
      </dgm:spPr>
    </dgm:pt>
  </dgm:ptLst>
  <dgm:cxnLst>
    <dgm:cxn modelId="{BFF22C09-55F8-41D0-A980-352F872F402C}" srcId="{F30EEABF-2732-4230-BBCA-B547C87271D7}" destId="{04EF3127-3C2B-4A6B-8844-8A3EF0513632}" srcOrd="2" destOrd="0" parTransId="{5E36A90E-B78F-4D46-9C06-74B4EC388556}" sibTransId="{BF543AA1-B64F-48A6-991B-D11215B5AAC1}"/>
    <dgm:cxn modelId="{902DA8C8-E57D-4D47-AA45-544BFA7FC964}" type="presOf" srcId="{DFE121C1-4CD3-4C74-A33C-AEAA22617CDE}" destId="{F1AD6103-6D83-47B9-BE01-B0E6F25D8822}" srcOrd="0" destOrd="0" presId="urn:microsoft.com/office/officeart/2005/8/layout/pList2"/>
    <dgm:cxn modelId="{A6E34F1D-A8A4-49AD-853D-255C0B7D236C}" type="presOf" srcId="{F30EEABF-2732-4230-BBCA-B547C87271D7}" destId="{3C88B467-15E3-431C-AF5B-ADBD364E13CA}" srcOrd="0" destOrd="0" presId="urn:microsoft.com/office/officeart/2005/8/layout/pList2"/>
    <dgm:cxn modelId="{A21B41FE-3C3F-46B5-8A55-B7EC4D7F5955}" type="presOf" srcId="{D9F9EADE-F0C5-44A9-85F0-19739DACADF7}" destId="{E7108574-9D64-423E-961E-6CDA62E36F31}" srcOrd="0" destOrd="0" presId="urn:microsoft.com/office/officeart/2005/8/layout/pList2"/>
    <dgm:cxn modelId="{E1EF9249-090E-4D2E-BE14-927CC2D8F916}" type="presOf" srcId="{04EF3127-3C2B-4A6B-8844-8A3EF0513632}" destId="{916383B0-1CFC-41B6-825D-F062E19C33BF}" srcOrd="0" destOrd="0" presId="urn:microsoft.com/office/officeart/2005/8/layout/pList2"/>
    <dgm:cxn modelId="{AA3B7D61-CBE1-47C5-B505-2A93A745E9B0}" type="presOf" srcId="{383D46A8-56F0-4996-A04D-EF28B300F183}" destId="{2D048ABA-3C14-4DFF-9800-B06E443EDBEB}" srcOrd="0" destOrd="0" presId="urn:microsoft.com/office/officeart/2005/8/layout/pList2"/>
    <dgm:cxn modelId="{891D13ED-A361-4857-A1F5-2F10A50AEE9D}" srcId="{F30EEABF-2732-4230-BBCA-B547C87271D7}" destId="{D9F9EADE-F0C5-44A9-85F0-19739DACADF7}" srcOrd="0" destOrd="0" parTransId="{E5D10002-CB8D-4693-AA4A-524A85D9F641}" sibTransId="{383D46A8-56F0-4996-A04D-EF28B300F183}"/>
    <dgm:cxn modelId="{15E2E464-FE55-478A-BF3D-F699085B0C8A}" type="presOf" srcId="{0BF223E4-990F-4D15-870E-03FD888BD1B6}" destId="{0CD1DF2E-B7BE-4B47-A49A-5D452E2A9647}" srcOrd="0" destOrd="0" presId="urn:microsoft.com/office/officeart/2005/8/layout/pList2"/>
    <dgm:cxn modelId="{6B8064ED-77CC-4A64-A808-71C1FA851CF0}" srcId="{F30EEABF-2732-4230-BBCA-B547C87271D7}" destId="{DFE121C1-4CD3-4C74-A33C-AEAA22617CDE}" srcOrd="1" destOrd="0" parTransId="{418DBB0E-209E-46B2-ACED-153356044F02}" sibTransId="{0BF223E4-990F-4D15-870E-03FD888BD1B6}"/>
    <dgm:cxn modelId="{E8BB4182-003C-47BD-A1DD-E01B5669484A}" type="presParOf" srcId="{3C88B467-15E3-431C-AF5B-ADBD364E13CA}" destId="{DD82D33B-81F2-4EA6-87B6-1CE277E6DA5C}" srcOrd="0" destOrd="0" presId="urn:microsoft.com/office/officeart/2005/8/layout/pList2"/>
    <dgm:cxn modelId="{D55B05D7-74CA-4792-9A28-DAF5065863A9}" type="presParOf" srcId="{3C88B467-15E3-431C-AF5B-ADBD364E13CA}" destId="{5FAD0946-A595-4B9C-8BCB-75154B94DAB6}" srcOrd="1" destOrd="0" presId="urn:microsoft.com/office/officeart/2005/8/layout/pList2"/>
    <dgm:cxn modelId="{E3485FC0-9B27-40B6-AFE5-96EC2E72D9DA}" type="presParOf" srcId="{5FAD0946-A595-4B9C-8BCB-75154B94DAB6}" destId="{E2A946A7-C455-47C8-80F4-C491DA986888}" srcOrd="0" destOrd="0" presId="urn:microsoft.com/office/officeart/2005/8/layout/pList2"/>
    <dgm:cxn modelId="{3ADC9D77-02AE-4971-B143-B534A1BDAB3F}" type="presParOf" srcId="{E2A946A7-C455-47C8-80F4-C491DA986888}" destId="{E7108574-9D64-423E-961E-6CDA62E36F31}" srcOrd="0" destOrd="0" presId="urn:microsoft.com/office/officeart/2005/8/layout/pList2"/>
    <dgm:cxn modelId="{83ECD723-53E7-46E1-9B48-2111378C4FCD}" type="presParOf" srcId="{E2A946A7-C455-47C8-80F4-C491DA986888}" destId="{72F50288-FA90-4F6F-BC8B-4E02606DAD3A}" srcOrd="1" destOrd="0" presId="urn:microsoft.com/office/officeart/2005/8/layout/pList2"/>
    <dgm:cxn modelId="{7C39BEEC-9A23-4456-AD8D-3F9D369F5CD7}" type="presParOf" srcId="{E2A946A7-C455-47C8-80F4-C491DA986888}" destId="{F3810587-93A0-4245-A2F5-DAC409A8D4FA}" srcOrd="2" destOrd="0" presId="urn:microsoft.com/office/officeart/2005/8/layout/pList2"/>
    <dgm:cxn modelId="{BD066F36-7FF3-4CFF-95C4-095DCD51252F}" type="presParOf" srcId="{5FAD0946-A595-4B9C-8BCB-75154B94DAB6}" destId="{2D048ABA-3C14-4DFF-9800-B06E443EDBEB}" srcOrd="1" destOrd="0" presId="urn:microsoft.com/office/officeart/2005/8/layout/pList2"/>
    <dgm:cxn modelId="{FF98A3C1-E5A5-4840-B03B-A1F2CB45EB81}" type="presParOf" srcId="{5FAD0946-A595-4B9C-8BCB-75154B94DAB6}" destId="{0E134630-4E97-4B59-9FAD-CF2F0A950552}" srcOrd="2" destOrd="0" presId="urn:microsoft.com/office/officeart/2005/8/layout/pList2"/>
    <dgm:cxn modelId="{46FAE788-DA55-49E6-8D77-5098A14A93EC}" type="presParOf" srcId="{0E134630-4E97-4B59-9FAD-CF2F0A950552}" destId="{F1AD6103-6D83-47B9-BE01-B0E6F25D8822}" srcOrd="0" destOrd="0" presId="urn:microsoft.com/office/officeart/2005/8/layout/pList2"/>
    <dgm:cxn modelId="{044DAC28-2788-446F-ACD9-62B4C2912BAD}" type="presParOf" srcId="{0E134630-4E97-4B59-9FAD-CF2F0A950552}" destId="{B595A309-2A9A-4FE2-B02F-ED71330B90A2}" srcOrd="1" destOrd="0" presId="urn:microsoft.com/office/officeart/2005/8/layout/pList2"/>
    <dgm:cxn modelId="{CCBFB1AB-5C56-40CB-8D40-BF5F97E7A501}" type="presParOf" srcId="{0E134630-4E97-4B59-9FAD-CF2F0A950552}" destId="{06EA2D65-6DB0-49EE-A8D0-59805C33142F}" srcOrd="2" destOrd="0" presId="urn:microsoft.com/office/officeart/2005/8/layout/pList2"/>
    <dgm:cxn modelId="{51D15F72-4B7E-4528-B6B7-1855DE0B5E36}" type="presParOf" srcId="{5FAD0946-A595-4B9C-8BCB-75154B94DAB6}" destId="{0CD1DF2E-B7BE-4B47-A49A-5D452E2A9647}" srcOrd="3" destOrd="0" presId="urn:microsoft.com/office/officeart/2005/8/layout/pList2"/>
    <dgm:cxn modelId="{1A88045B-A95E-4322-A38B-BAC03A78188B}" type="presParOf" srcId="{5FAD0946-A595-4B9C-8BCB-75154B94DAB6}" destId="{8B111167-41AB-447B-9D09-B44185AD9711}" srcOrd="4" destOrd="0" presId="urn:microsoft.com/office/officeart/2005/8/layout/pList2"/>
    <dgm:cxn modelId="{10FDDB16-5726-42C1-82DF-0C6730B1EBE6}" type="presParOf" srcId="{8B111167-41AB-447B-9D09-B44185AD9711}" destId="{916383B0-1CFC-41B6-825D-F062E19C33BF}" srcOrd="0" destOrd="0" presId="urn:microsoft.com/office/officeart/2005/8/layout/pList2"/>
    <dgm:cxn modelId="{258DEF75-E5AA-49B0-8488-5AF948C441A5}" type="presParOf" srcId="{8B111167-41AB-447B-9D09-B44185AD9711}" destId="{E47EC7AD-0923-4973-A6BB-35B01B7FCE62}" srcOrd="1" destOrd="0" presId="urn:microsoft.com/office/officeart/2005/8/layout/pList2"/>
    <dgm:cxn modelId="{DE3B0C89-CB71-4AD3-A4A8-84EF9C6302DE}" type="presParOf" srcId="{8B111167-41AB-447B-9D09-B44185AD9711}" destId="{F0E57468-65A2-4274-944A-D3B26B796175}" srcOrd="2" destOrd="0" presId="urn:microsoft.com/office/officeart/2005/8/layout/p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2D33B-81F2-4EA6-87B6-1CE277E6DA5C}">
      <dsp:nvSpPr>
        <dsp:cNvPr id="0" name=""/>
        <dsp:cNvSpPr/>
      </dsp:nvSpPr>
      <dsp:spPr>
        <a:xfrm>
          <a:off x="0" y="0"/>
          <a:ext cx="5486400" cy="1440180"/>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F3810587-93A0-4245-A2F5-DAC409A8D4FA}">
      <dsp:nvSpPr>
        <dsp:cNvPr id="0" name=""/>
        <dsp:cNvSpPr/>
      </dsp:nvSpPr>
      <dsp:spPr>
        <a:xfrm>
          <a:off x="164592" y="192024"/>
          <a:ext cx="1611630" cy="1056132"/>
        </a:xfrm>
        <a:prstGeom prst="roundRect">
          <a:avLst>
            <a:gd name="adj" fmla="val 10000"/>
          </a:avLst>
        </a:prstGeom>
        <a:blipFill dpi="0" rotWithShape="1">
          <a:blip xmlns:r="http://schemas.openxmlformats.org/officeDocument/2006/relationships" r:embed="rId1"/>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E7108574-9D64-423E-961E-6CDA62E36F31}">
      <dsp:nvSpPr>
        <dsp:cNvPr id="0" name=""/>
        <dsp:cNvSpPr/>
      </dsp:nvSpPr>
      <dsp:spPr>
        <a:xfrm rot="10800000">
          <a:off x="164592" y="1440179"/>
          <a:ext cx="1611630" cy="1760220"/>
        </a:xfrm>
        <a:prstGeom prst="round2SameRect">
          <a:avLst>
            <a:gd name="adj1" fmla="val 10500"/>
            <a:gd name="adj2" fmla="val 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s-ES" sz="1200" kern="1200"/>
            <a:t>Se realizó la atención personal de 82 Vallartenses que nos brindaron su confianza. De estos 64 fueron apoyo en gestiones directas.</a:t>
          </a:r>
        </a:p>
      </dsp:txBody>
      <dsp:txXfrm rot="10800000">
        <a:off x="214155" y="1440179"/>
        <a:ext cx="1512504" cy="1710657"/>
      </dsp:txXfrm>
    </dsp:sp>
    <dsp:sp modelId="{06EA2D65-6DB0-49EE-A8D0-59805C33142F}">
      <dsp:nvSpPr>
        <dsp:cNvPr id="0" name=""/>
        <dsp:cNvSpPr/>
      </dsp:nvSpPr>
      <dsp:spPr>
        <a:xfrm>
          <a:off x="1937385" y="192024"/>
          <a:ext cx="1611630" cy="1056132"/>
        </a:xfrm>
        <a:prstGeom prst="roundRect">
          <a:avLst>
            <a:gd name="adj" fmla="val 10000"/>
          </a:avLst>
        </a:prstGeom>
        <a:blipFill>
          <a:blip xmlns:r="http://schemas.openxmlformats.org/officeDocument/2006/relationships" r:embed="rId2"/>
          <a:srcRect/>
          <a:stretch>
            <a:fillRect l="-8000" r="-8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F1AD6103-6D83-47B9-BE01-B0E6F25D8822}">
      <dsp:nvSpPr>
        <dsp:cNvPr id="0" name=""/>
        <dsp:cNvSpPr/>
      </dsp:nvSpPr>
      <dsp:spPr>
        <a:xfrm rot="10800000">
          <a:off x="1937385" y="1440179"/>
          <a:ext cx="1611630" cy="1760220"/>
        </a:xfrm>
        <a:prstGeom prst="round2SameRect">
          <a:avLst>
            <a:gd name="adj1" fmla="val 10500"/>
            <a:gd name="adj2" fmla="val 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s-ES" sz="1200" kern="1200"/>
            <a:t>Canalización de asuntos a las direcciones y jefaturas municipales correspondientes. Logrando la gestión en apoyo de 2, 357  vallartenses y sus familias.</a:t>
          </a:r>
        </a:p>
      </dsp:txBody>
      <dsp:txXfrm rot="10800000">
        <a:off x="1986948" y="1440179"/>
        <a:ext cx="1512504" cy="1710657"/>
      </dsp:txXfrm>
    </dsp:sp>
    <dsp:sp modelId="{F0E57468-65A2-4274-944A-D3B26B796175}">
      <dsp:nvSpPr>
        <dsp:cNvPr id="0" name=""/>
        <dsp:cNvSpPr/>
      </dsp:nvSpPr>
      <dsp:spPr>
        <a:xfrm>
          <a:off x="3710178" y="192024"/>
          <a:ext cx="1611630" cy="1056132"/>
        </a:xfrm>
        <a:prstGeom prst="roundRect">
          <a:avLst>
            <a:gd name="adj" fmla="val 10000"/>
          </a:avLst>
        </a:prstGeom>
        <a:blipFill dpi="0" rotWithShape="1">
          <a:blip xmlns:r="http://schemas.openxmlformats.org/officeDocument/2006/relationships" r:embed="rId3"/>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916383B0-1CFC-41B6-825D-F062E19C33BF}">
      <dsp:nvSpPr>
        <dsp:cNvPr id="0" name=""/>
        <dsp:cNvSpPr/>
      </dsp:nvSpPr>
      <dsp:spPr>
        <a:xfrm rot="10800000">
          <a:off x="3710178" y="1440179"/>
          <a:ext cx="1611630" cy="1760220"/>
        </a:xfrm>
        <a:prstGeom prst="round2SameRect">
          <a:avLst>
            <a:gd name="adj1" fmla="val 10500"/>
            <a:gd name="adj2" fmla="val 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s-ES" sz="1200" kern="1200"/>
            <a:t>En mi carácter edilicio, brinde asesoría en materia de participación ciudadana, y administrativa municipal a 18 ciudadanos</a:t>
          </a:r>
        </a:p>
      </dsp:txBody>
      <dsp:txXfrm rot="10800000">
        <a:off x="3759741" y="1440179"/>
        <a:ext cx="1512504" cy="1710657"/>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2870</Words>
  <Characters>15790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Roberto Gonzalez</dc:creator>
  <cp:keywords/>
  <dc:description/>
  <cp:lastModifiedBy>Reg Roberto Gonzalez</cp:lastModifiedBy>
  <cp:revision>1</cp:revision>
  <cp:lastPrinted>2019-09-24T18:31:00Z</cp:lastPrinted>
  <dcterms:created xsi:type="dcterms:W3CDTF">2019-09-18T17:37:00Z</dcterms:created>
  <dcterms:modified xsi:type="dcterms:W3CDTF">2019-09-24T19:25:00Z</dcterms:modified>
</cp:coreProperties>
</file>