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01"/>
        <w:tblW w:w="12041" w:type="dxa"/>
        <w:tblLayout w:type="fixed"/>
        <w:tblCellMar>
          <w:left w:w="70" w:type="dxa"/>
          <w:right w:w="70" w:type="dxa"/>
        </w:tblCellMar>
        <w:tblLook w:val="0000" w:firstRow="0" w:lastRow="0" w:firstColumn="0" w:lastColumn="0" w:noHBand="0" w:noVBand="0"/>
      </w:tblPr>
      <w:tblGrid>
        <w:gridCol w:w="418"/>
        <w:gridCol w:w="3260"/>
        <w:gridCol w:w="3827"/>
        <w:gridCol w:w="1985"/>
        <w:gridCol w:w="2551"/>
      </w:tblGrid>
      <w:tr w:rsidR="005A500F" w:rsidTr="00CE72E1">
        <w:trPr>
          <w:trHeight w:val="307"/>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3827" w:type="dxa"/>
            <w:tcBorders>
              <w:top w:val="single" w:sz="6" w:space="0" w:color="auto"/>
              <w:left w:val="single" w:sz="6" w:space="0" w:color="auto"/>
              <w:bottom w:val="single" w:sz="6" w:space="0" w:color="auto"/>
              <w:right w:val="single" w:sz="6" w:space="0" w:color="auto"/>
            </w:tcBorders>
          </w:tcPr>
          <w:p w:rsidR="005A500F" w:rsidRPr="005A500F" w:rsidRDefault="005A500F" w:rsidP="005A500F">
            <w:pPr>
              <w:autoSpaceDE w:val="0"/>
              <w:autoSpaceDN w:val="0"/>
              <w:adjustRightInd w:val="0"/>
              <w:spacing w:after="0" w:line="240" w:lineRule="auto"/>
              <w:jc w:val="center"/>
              <w:rPr>
                <w:rFonts w:ascii="Arial" w:hAnsi="Arial" w:cs="Arial"/>
                <w:b/>
                <w:bCs/>
                <w:color w:val="000000"/>
                <w:sz w:val="28"/>
                <w:szCs w:val="28"/>
              </w:rPr>
            </w:pPr>
            <w:r w:rsidRPr="005A500F">
              <w:rPr>
                <w:rFonts w:ascii="Arial" w:hAnsi="Arial" w:cs="Arial"/>
                <w:b/>
                <w:bCs/>
                <w:color w:val="000000"/>
                <w:sz w:val="28"/>
                <w:szCs w:val="28"/>
              </w:rPr>
              <w:t>CONVENIOS 2019</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CELEBRADO CON</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OBJETO</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FECHA DE TERMINACIÓN</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center"/>
              <w:rPr>
                <w:rFonts w:ascii="Arial" w:hAnsi="Arial" w:cs="Arial"/>
                <w:b/>
                <w:bCs/>
                <w:i/>
                <w:iCs/>
                <w:color w:val="000000"/>
                <w:sz w:val="24"/>
                <w:szCs w:val="24"/>
              </w:rPr>
            </w:pPr>
            <w:r>
              <w:rPr>
                <w:rFonts w:ascii="Arial" w:hAnsi="Arial" w:cs="Arial"/>
                <w:b/>
                <w:bCs/>
                <w:i/>
                <w:iCs/>
                <w:color w:val="000000"/>
                <w:sz w:val="24"/>
                <w:szCs w:val="24"/>
              </w:rPr>
              <w:t>OBSERVACIONES</w:t>
            </w:r>
          </w:p>
        </w:tc>
      </w:tr>
      <w:tr w:rsidR="005A500F" w:rsidTr="00CE72E1">
        <w:trPr>
          <w:trHeight w:val="1056"/>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Ejido Las Juntas (José Luis Castro García, Martín Venegas Vázquez, Fernando Mendoza Bernal y </w:t>
            </w:r>
            <w:proofErr w:type="spellStart"/>
            <w:r>
              <w:rPr>
                <w:rFonts w:ascii="Arial" w:hAnsi="Arial" w:cs="Arial"/>
                <w:color w:val="000000"/>
                <w:sz w:val="14"/>
                <w:szCs w:val="14"/>
              </w:rPr>
              <w:t>Lau</w:t>
            </w:r>
            <w:proofErr w:type="spellEnd"/>
            <w:r>
              <w:rPr>
                <w:rFonts w:ascii="Arial" w:hAnsi="Arial" w:cs="Arial"/>
                <w:color w:val="000000"/>
                <w:sz w:val="14"/>
                <w:szCs w:val="14"/>
              </w:rPr>
              <w:t xml:space="preserve"> Hernández Hernández)</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 xml:space="preserve">El ejido se obliga con el Municipio a gestionar y tramitar ante la Procuraduría Agraria y el Registro Agrario Nacional y cualquier otra autoridad involucrada para formalizar y obtener los títulos de propiedad en favor del municipio y para entregarlos al municipio, por conducto de la sindicatura municipal, diversos solares que se tienen en las colonias del municipio.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Original, suscrito el 25 de Enero de 2019. </w:t>
            </w:r>
          </w:p>
        </w:tc>
      </w:tr>
      <w:tr w:rsidR="005A500F" w:rsidTr="00CE72E1">
        <w:trPr>
          <w:trHeight w:val="878"/>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2.-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Gobernadores de los Estados de Nayarit y Jalisco, y Presidente Municipal de Bahía de Banderas, </w:t>
            </w:r>
            <w:proofErr w:type="spellStart"/>
            <w:r>
              <w:rPr>
                <w:rFonts w:ascii="Arial" w:hAnsi="Arial" w:cs="Arial"/>
                <w:color w:val="000000"/>
                <w:sz w:val="14"/>
                <w:szCs w:val="14"/>
              </w:rPr>
              <w:t>Nay</w:t>
            </w:r>
            <w:proofErr w:type="spellEnd"/>
            <w:r>
              <w:rPr>
                <w:rFonts w:ascii="Arial" w:hAnsi="Arial" w:cs="Arial"/>
                <w:color w:val="000000"/>
                <w:sz w:val="14"/>
                <w:szCs w:val="14"/>
              </w:rPr>
              <w:t>.</w:t>
            </w:r>
          </w:p>
        </w:tc>
        <w:tc>
          <w:tcPr>
            <w:tcW w:w="3827" w:type="dxa"/>
            <w:tcBorders>
              <w:top w:val="single" w:sz="6" w:space="0" w:color="auto"/>
              <w:left w:val="single" w:sz="6" w:space="0" w:color="auto"/>
              <w:bottom w:val="single" w:sz="6" w:space="0" w:color="auto"/>
              <w:right w:val="single" w:sz="4" w:space="0" w:color="auto"/>
            </w:tcBorders>
          </w:tcPr>
          <w:p w:rsidR="005A500F" w:rsidRDefault="005A500F" w:rsidP="005A500F">
            <w:pPr>
              <w:autoSpaceDE w:val="0"/>
              <w:autoSpaceDN w:val="0"/>
              <w:adjustRightInd w:val="0"/>
              <w:spacing w:after="0" w:line="240" w:lineRule="auto"/>
              <w:jc w:val="both"/>
              <w:rPr>
                <w:rFonts w:ascii="Arial" w:hAnsi="Arial" w:cs="Arial"/>
                <w:color w:val="000000"/>
                <w:sz w:val="14"/>
                <w:szCs w:val="14"/>
              </w:rPr>
            </w:pPr>
            <w:r>
              <w:rPr>
                <w:rFonts w:ascii="Arial" w:hAnsi="Arial" w:cs="Arial"/>
                <w:color w:val="000000"/>
                <w:sz w:val="14"/>
                <w:szCs w:val="14"/>
              </w:rPr>
              <w:t>Carta intención para poner en marcha un órgano colegiado denominado "Comisión para la Coordinación Metropolitana", que será el responsable de la redacción del convenio de coordinación Metropolitana para Puerto Vallarta Jalisco - Bahía de Banderas Nayarit</w:t>
            </w:r>
          </w:p>
        </w:tc>
        <w:tc>
          <w:tcPr>
            <w:tcW w:w="1985" w:type="dxa"/>
            <w:tcBorders>
              <w:top w:val="single" w:sz="6" w:space="0" w:color="auto"/>
              <w:left w:val="single" w:sz="4"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meses a partir de la firma</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w:t>
            </w:r>
            <w:r w:rsidR="007D5C84">
              <w:rPr>
                <w:rFonts w:ascii="Arial" w:hAnsi="Arial" w:cs="Arial"/>
                <w:color w:val="000000"/>
                <w:sz w:val="14"/>
                <w:szCs w:val="14"/>
              </w:rPr>
              <w:t>l</w:t>
            </w:r>
            <w:r>
              <w:rPr>
                <w:rFonts w:ascii="Arial" w:hAnsi="Arial" w:cs="Arial"/>
                <w:color w:val="000000"/>
                <w:sz w:val="14"/>
                <w:szCs w:val="14"/>
              </w:rPr>
              <w:t xml:space="preserve">, sin fecha de suscripción, remitido por la Secretaría Particular el 31 de Enero de 2019. </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3.-</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Nacional de Suelo Sustentable (INSUS)</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colaboración para la gestión y regularización del suelo, en sus  diferentes tipos y modalidades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13 de Marzo de 2019.</w:t>
            </w:r>
          </w:p>
        </w:tc>
      </w:tr>
      <w:tr w:rsidR="005A500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4.- </w:t>
            </w:r>
          </w:p>
        </w:tc>
        <w:tc>
          <w:tcPr>
            <w:tcW w:w="3260"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Instituto del Fondo Nacional para el Consumo de los Trabajadores (FONACOT)</w:t>
            </w:r>
          </w:p>
        </w:tc>
        <w:tc>
          <w:tcPr>
            <w:tcW w:w="3827"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Convenio de Afiliación </w:t>
            </w:r>
          </w:p>
        </w:tc>
        <w:tc>
          <w:tcPr>
            <w:tcW w:w="1985"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5A500F" w:rsidRDefault="005A500F" w:rsidP="005A500F">
            <w:pPr>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Original, suscrito el 20 de Marzo de 2019.</w:t>
            </w:r>
          </w:p>
        </w:tc>
      </w:tr>
      <w:tr w:rsidR="007D5C8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5.-</w:t>
            </w:r>
          </w:p>
          <w:p w:rsidR="007D5C84" w:rsidRDefault="007D5C8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 </w:t>
            </w:r>
          </w:p>
        </w:tc>
        <w:tc>
          <w:tcPr>
            <w:tcW w:w="3260"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Comisariado Ejidal de Las Juntas</w:t>
            </w:r>
          </w:p>
        </w:tc>
        <w:tc>
          <w:tcPr>
            <w:tcW w:w="3827" w:type="dxa"/>
            <w:tcBorders>
              <w:top w:val="single" w:sz="6" w:space="0" w:color="auto"/>
              <w:left w:val="single" w:sz="6" w:space="0" w:color="auto"/>
              <w:bottom w:val="single" w:sz="6" w:space="0" w:color="auto"/>
              <w:right w:val="single" w:sz="6" w:space="0" w:color="auto"/>
            </w:tcBorders>
          </w:tcPr>
          <w:p w:rsidR="007D5C84" w:rsidRDefault="007D5C84" w:rsidP="007D5C84">
            <w:pPr>
              <w:autoSpaceDE w:val="0"/>
              <w:autoSpaceDN w:val="0"/>
              <w:adjustRightInd w:val="0"/>
              <w:spacing w:after="0" w:line="240" w:lineRule="auto"/>
              <w:jc w:val="both"/>
              <w:rPr>
                <w:rFonts w:ascii="Arial" w:hAnsi="Arial" w:cs="Arial"/>
                <w:color w:val="000000"/>
                <w:sz w:val="14"/>
                <w:szCs w:val="14"/>
              </w:rPr>
            </w:pPr>
            <w:r w:rsidRPr="007D5C84">
              <w:rPr>
                <w:rFonts w:ascii="Arial" w:hAnsi="Arial" w:cs="Arial"/>
                <w:color w:val="000000"/>
                <w:sz w:val="14"/>
                <w:szCs w:val="14"/>
              </w:rPr>
              <w:t>Entrega por parte del Ayuntamiento de 168 espacios ademados en el panteón municipal de El Progreso al comisariado Ejidal de Las Juntas, en cumplimiento a la condición para la adquisición por parte del municipio del terreno para el cementerio El Progreso aprobado en sesión ordinaria celebrada el 14 de Mayo de 1996. .</w:t>
            </w:r>
          </w:p>
        </w:tc>
        <w:tc>
          <w:tcPr>
            <w:tcW w:w="1985"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p>
        </w:tc>
        <w:tc>
          <w:tcPr>
            <w:tcW w:w="2551" w:type="dxa"/>
            <w:tcBorders>
              <w:top w:val="single" w:sz="6" w:space="0" w:color="auto"/>
              <w:left w:val="single" w:sz="6" w:space="0" w:color="auto"/>
              <w:bottom w:val="single" w:sz="6" w:space="0" w:color="auto"/>
              <w:right w:val="single" w:sz="6" w:space="0" w:color="auto"/>
            </w:tcBorders>
          </w:tcPr>
          <w:p w:rsidR="007D5C84" w:rsidRDefault="007D5C84" w:rsidP="005A500F">
            <w:pPr>
              <w:autoSpaceDE w:val="0"/>
              <w:autoSpaceDN w:val="0"/>
              <w:adjustRightInd w:val="0"/>
              <w:spacing w:after="0" w:line="240" w:lineRule="auto"/>
              <w:rPr>
                <w:rFonts w:ascii="Arial" w:hAnsi="Arial" w:cs="Arial"/>
                <w:color w:val="000000"/>
                <w:sz w:val="14"/>
                <w:szCs w:val="14"/>
              </w:rPr>
            </w:pPr>
            <w:r w:rsidRPr="007D5C84">
              <w:rPr>
                <w:rFonts w:ascii="Arial" w:hAnsi="Arial" w:cs="Arial"/>
                <w:color w:val="000000"/>
                <w:sz w:val="14"/>
                <w:szCs w:val="14"/>
              </w:rPr>
              <w:t>Original, suscrito el 15 de Enero de 2019.</w:t>
            </w:r>
          </w:p>
        </w:tc>
      </w:tr>
      <w:tr w:rsidR="00E0646F"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6.- </w:t>
            </w:r>
          </w:p>
        </w:tc>
        <w:tc>
          <w:tcPr>
            <w:tcW w:w="3260"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Instituto de Justicia Alternativa del Estado de Jalisco</w:t>
            </w:r>
          </w:p>
        </w:tc>
        <w:tc>
          <w:tcPr>
            <w:tcW w:w="3827" w:type="dxa"/>
            <w:tcBorders>
              <w:top w:val="single" w:sz="6" w:space="0" w:color="auto"/>
              <w:left w:val="single" w:sz="6" w:space="0" w:color="auto"/>
              <w:bottom w:val="single" w:sz="6" w:space="0" w:color="auto"/>
              <w:right w:val="single" w:sz="6" w:space="0" w:color="auto"/>
            </w:tcBorders>
          </w:tcPr>
          <w:p w:rsidR="00E0646F" w:rsidRPr="007D5C84" w:rsidRDefault="00E0646F" w:rsidP="007D5C84">
            <w:pPr>
              <w:autoSpaceDE w:val="0"/>
              <w:autoSpaceDN w:val="0"/>
              <w:adjustRightInd w:val="0"/>
              <w:spacing w:after="0" w:line="240" w:lineRule="auto"/>
              <w:jc w:val="both"/>
              <w:rPr>
                <w:rFonts w:ascii="Arial" w:hAnsi="Arial" w:cs="Arial"/>
                <w:color w:val="000000"/>
                <w:sz w:val="14"/>
                <w:szCs w:val="14"/>
              </w:rPr>
            </w:pPr>
            <w:r w:rsidRPr="00E0646F">
              <w:rPr>
                <w:rFonts w:ascii="Arial" w:hAnsi="Arial" w:cs="Arial"/>
                <w:color w:val="000000"/>
                <w:sz w:val="14"/>
                <w:szCs w:val="14"/>
              </w:rPr>
              <w:t>Convenio de colaboración para la coordinación para desarrollar las bases y criterios para que se realicen acciones tendientes a la capacitación, cooperación, coordinación, promoción, difusión, acreditación y certificación de conformidad con la Ley de Justicia Alternativa del Estado de Jalisco.</w:t>
            </w:r>
          </w:p>
        </w:tc>
        <w:tc>
          <w:tcPr>
            <w:tcW w:w="1985" w:type="dxa"/>
            <w:tcBorders>
              <w:top w:val="single" w:sz="6" w:space="0" w:color="auto"/>
              <w:left w:val="single" w:sz="6" w:space="0" w:color="auto"/>
              <w:bottom w:val="single" w:sz="6" w:space="0" w:color="auto"/>
              <w:right w:val="single" w:sz="6" w:space="0" w:color="auto"/>
            </w:tcBorders>
          </w:tcPr>
          <w:p w:rsidR="00E0646F"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30 de Septiembre de 2021</w:t>
            </w:r>
          </w:p>
        </w:tc>
        <w:tc>
          <w:tcPr>
            <w:tcW w:w="2551" w:type="dxa"/>
            <w:tcBorders>
              <w:top w:val="single" w:sz="6" w:space="0" w:color="auto"/>
              <w:left w:val="single" w:sz="6" w:space="0" w:color="auto"/>
              <w:bottom w:val="single" w:sz="6" w:space="0" w:color="auto"/>
              <w:right w:val="single" w:sz="6" w:space="0" w:color="auto"/>
            </w:tcBorders>
          </w:tcPr>
          <w:p w:rsidR="00E0646F" w:rsidRPr="007D5C84" w:rsidRDefault="00E0646F" w:rsidP="005A500F">
            <w:pPr>
              <w:autoSpaceDE w:val="0"/>
              <w:autoSpaceDN w:val="0"/>
              <w:adjustRightInd w:val="0"/>
              <w:spacing w:after="0" w:line="240" w:lineRule="auto"/>
              <w:rPr>
                <w:rFonts w:ascii="Arial" w:hAnsi="Arial" w:cs="Arial"/>
                <w:color w:val="000000"/>
                <w:sz w:val="14"/>
                <w:szCs w:val="14"/>
              </w:rPr>
            </w:pPr>
            <w:r w:rsidRPr="00E0646F">
              <w:rPr>
                <w:rFonts w:ascii="Arial" w:hAnsi="Arial" w:cs="Arial"/>
                <w:color w:val="000000"/>
                <w:sz w:val="14"/>
                <w:szCs w:val="14"/>
              </w:rPr>
              <w:t>Original, suscrito el 28 de Junio de 2019</w:t>
            </w:r>
          </w:p>
        </w:tc>
      </w:tr>
      <w:tr w:rsidR="00B83BF4" w:rsidTr="00CE72E1">
        <w:trPr>
          <w:trHeight w:val="350"/>
        </w:trPr>
        <w:tc>
          <w:tcPr>
            <w:tcW w:w="418" w:type="dxa"/>
            <w:tcBorders>
              <w:top w:val="single" w:sz="6" w:space="0" w:color="auto"/>
              <w:left w:val="single" w:sz="6" w:space="0" w:color="auto"/>
              <w:bottom w:val="single" w:sz="6" w:space="0" w:color="auto"/>
              <w:right w:val="single" w:sz="6" w:space="0" w:color="auto"/>
            </w:tcBorders>
          </w:tcPr>
          <w:p w:rsidR="00B83BF4" w:rsidRDefault="00B83BF4" w:rsidP="005A500F">
            <w:pPr>
              <w:autoSpaceDE w:val="0"/>
              <w:autoSpaceDN w:val="0"/>
              <w:adjustRightInd w:val="0"/>
              <w:spacing w:after="0" w:line="240" w:lineRule="auto"/>
              <w:rPr>
                <w:rFonts w:ascii="Arial" w:hAnsi="Arial" w:cs="Arial"/>
                <w:b/>
                <w:bCs/>
                <w:color w:val="000000"/>
                <w:sz w:val="14"/>
                <w:szCs w:val="14"/>
              </w:rPr>
            </w:pPr>
            <w:r>
              <w:rPr>
                <w:rFonts w:ascii="Arial" w:hAnsi="Arial" w:cs="Arial"/>
                <w:b/>
                <w:bCs/>
                <w:color w:val="000000"/>
                <w:sz w:val="14"/>
                <w:szCs w:val="14"/>
              </w:rPr>
              <w:t xml:space="preserve">7.- </w:t>
            </w: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p w:rsidR="00CE72E1" w:rsidRDefault="00CE72E1" w:rsidP="005A500F">
            <w:pPr>
              <w:autoSpaceDE w:val="0"/>
              <w:autoSpaceDN w:val="0"/>
              <w:adjustRightInd w:val="0"/>
              <w:spacing w:after="0" w:line="240" w:lineRule="auto"/>
              <w:rPr>
                <w:rFonts w:ascii="Arial" w:hAnsi="Arial" w:cs="Arial"/>
                <w:b/>
                <w:bCs/>
                <w:color w:val="000000"/>
                <w:sz w:val="14"/>
                <w:szCs w:val="14"/>
              </w:rPr>
            </w:pPr>
          </w:p>
        </w:tc>
        <w:tc>
          <w:tcPr>
            <w:tcW w:w="3260"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Poder Ejecutivo del Estado a través Secretaría de Agricultura y Desarrollo Rural</w:t>
            </w:r>
          </w:p>
        </w:tc>
        <w:tc>
          <w:tcPr>
            <w:tcW w:w="3827" w:type="dxa"/>
            <w:tcBorders>
              <w:top w:val="single" w:sz="6" w:space="0" w:color="auto"/>
              <w:left w:val="single" w:sz="6" w:space="0" w:color="auto"/>
              <w:bottom w:val="single" w:sz="6" w:space="0" w:color="auto"/>
              <w:right w:val="single" w:sz="6" w:space="0" w:color="auto"/>
            </w:tcBorders>
          </w:tcPr>
          <w:p w:rsidR="00B83BF4" w:rsidRPr="00E0646F" w:rsidRDefault="00B83BF4" w:rsidP="007D5C84">
            <w:pPr>
              <w:autoSpaceDE w:val="0"/>
              <w:autoSpaceDN w:val="0"/>
              <w:adjustRightInd w:val="0"/>
              <w:spacing w:after="0" w:line="240" w:lineRule="auto"/>
              <w:jc w:val="both"/>
              <w:rPr>
                <w:rFonts w:ascii="Arial" w:hAnsi="Arial" w:cs="Arial"/>
                <w:color w:val="000000"/>
                <w:sz w:val="14"/>
                <w:szCs w:val="14"/>
              </w:rPr>
            </w:pPr>
            <w:r w:rsidRPr="00B83BF4">
              <w:rPr>
                <w:rFonts w:ascii="Arial" w:hAnsi="Arial" w:cs="Arial"/>
                <w:color w:val="000000"/>
                <w:sz w:val="14"/>
                <w:szCs w:val="14"/>
              </w:rPr>
              <w:t>Entrega en comodato de un módulo de maquinaria al municipio (Camión Pipa, camión volteo, excavadora, retroexcavadora y un tractor) para la ejecución de obras relativas a apertura de caminos saca cosechas, rehabilitación de caminos, construcción de bordos para captación de agua y desazolves.</w:t>
            </w:r>
          </w:p>
        </w:tc>
        <w:tc>
          <w:tcPr>
            <w:tcW w:w="1985"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31 de Agosto de 2021</w:t>
            </w:r>
          </w:p>
        </w:tc>
        <w:tc>
          <w:tcPr>
            <w:tcW w:w="2551" w:type="dxa"/>
            <w:tcBorders>
              <w:top w:val="single" w:sz="6" w:space="0" w:color="auto"/>
              <w:left w:val="single" w:sz="6" w:space="0" w:color="auto"/>
              <w:bottom w:val="single" w:sz="6" w:space="0" w:color="auto"/>
              <w:right w:val="single" w:sz="6" w:space="0" w:color="auto"/>
            </w:tcBorders>
          </w:tcPr>
          <w:p w:rsidR="00B83BF4" w:rsidRPr="00E0646F" w:rsidRDefault="00B83BF4" w:rsidP="005A500F">
            <w:pPr>
              <w:autoSpaceDE w:val="0"/>
              <w:autoSpaceDN w:val="0"/>
              <w:adjustRightInd w:val="0"/>
              <w:spacing w:after="0" w:line="240" w:lineRule="auto"/>
              <w:rPr>
                <w:rFonts w:ascii="Arial" w:hAnsi="Arial" w:cs="Arial"/>
                <w:color w:val="000000"/>
                <w:sz w:val="14"/>
                <w:szCs w:val="14"/>
              </w:rPr>
            </w:pPr>
            <w:r w:rsidRPr="00B83BF4">
              <w:rPr>
                <w:rFonts w:ascii="Arial" w:hAnsi="Arial" w:cs="Arial"/>
                <w:color w:val="000000"/>
                <w:sz w:val="14"/>
                <w:szCs w:val="14"/>
              </w:rPr>
              <w:t>Copia simple, sin fecha de suscripción.</w:t>
            </w:r>
          </w:p>
        </w:tc>
      </w:tr>
    </w:tbl>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Pr="007D5C84" w:rsidRDefault="007D5C84" w:rsidP="007D5C84"/>
    <w:p w:rsidR="007D5C84" w:rsidRDefault="007D5C84" w:rsidP="007D5C84">
      <w:pPr>
        <w:tabs>
          <w:tab w:val="left" w:pos="1128"/>
        </w:tabs>
      </w:pPr>
      <w:r>
        <w:tab/>
      </w:r>
    </w:p>
    <w:p w:rsidR="007D5C84" w:rsidRDefault="007D5C84" w:rsidP="007D5C84">
      <w:pPr>
        <w:tabs>
          <w:tab w:val="left" w:pos="1128"/>
        </w:tabs>
      </w:pPr>
    </w:p>
    <w:tbl>
      <w:tblPr>
        <w:tblW w:w="12044" w:type="dxa"/>
        <w:tblCellMar>
          <w:left w:w="70" w:type="dxa"/>
          <w:right w:w="70" w:type="dxa"/>
        </w:tblCellMar>
        <w:tblLook w:val="04A0" w:firstRow="1" w:lastRow="0" w:firstColumn="1" w:lastColumn="0" w:noHBand="0" w:noVBand="1"/>
      </w:tblPr>
      <w:tblGrid>
        <w:gridCol w:w="421"/>
        <w:gridCol w:w="3260"/>
        <w:gridCol w:w="3827"/>
        <w:gridCol w:w="1985"/>
        <w:gridCol w:w="2551"/>
      </w:tblGrid>
      <w:tr w:rsidR="00CE72E1" w:rsidRPr="00CE72E1" w:rsidTr="00CE72E1">
        <w:trPr>
          <w:trHeight w:val="54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ind w:left="-84" w:right="-211"/>
              <w:rPr>
                <w:rFonts w:ascii="Arial" w:eastAsia="Times New Roman" w:hAnsi="Arial" w:cs="Arial"/>
                <w:b/>
                <w:bCs/>
                <w:sz w:val="14"/>
                <w:szCs w:val="14"/>
                <w:lang w:eastAsia="es-MX"/>
              </w:rPr>
            </w:pPr>
            <w:r>
              <w:rPr>
                <w:rFonts w:ascii="Arial" w:eastAsia="Times New Roman" w:hAnsi="Arial" w:cs="Arial"/>
                <w:b/>
                <w:bCs/>
                <w:sz w:val="14"/>
                <w:szCs w:val="14"/>
                <w:lang w:eastAsia="es-MX"/>
              </w:rPr>
              <w:t xml:space="preserve">  </w:t>
            </w:r>
            <w:r w:rsidRPr="00CE72E1">
              <w:rPr>
                <w:rFonts w:ascii="Arial" w:eastAsia="Times New Roman" w:hAnsi="Arial" w:cs="Arial"/>
                <w:b/>
                <w:bCs/>
                <w:sz w:val="14"/>
                <w:szCs w:val="14"/>
                <w:lang w:eastAsia="es-MX"/>
              </w:rPr>
              <w:t xml:space="preserve">8.-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Representantes de los Hoteles Crown Paradise, Hilton, </w:t>
            </w:r>
            <w:proofErr w:type="spellStart"/>
            <w:r w:rsidRPr="00CE72E1">
              <w:rPr>
                <w:rFonts w:ascii="Arial" w:eastAsia="Times New Roman" w:hAnsi="Arial" w:cs="Arial"/>
                <w:sz w:val="14"/>
                <w:szCs w:val="14"/>
                <w:lang w:eastAsia="es-MX"/>
              </w:rPr>
              <w:t>Icon</w:t>
            </w:r>
            <w:proofErr w:type="spellEnd"/>
            <w:r w:rsidRPr="00CE72E1">
              <w:rPr>
                <w:rFonts w:ascii="Arial" w:eastAsia="Times New Roman" w:hAnsi="Arial" w:cs="Arial"/>
                <w:sz w:val="14"/>
                <w:szCs w:val="14"/>
                <w:lang w:eastAsia="es-MX"/>
              </w:rPr>
              <w:t xml:space="preserve">, </w:t>
            </w:r>
            <w:proofErr w:type="spellStart"/>
            <w:r w:rsidRPr="00CE72E1">
              <w:rPr>
                <w:rFonts w:ascii="Arial" w:eastAsia="Times New Roman" w:hAnsi="Arial" w:cs="Arial"/>
                <w:sz w:val="14"/>
                <w:szCs w:val="14"/>
                <w:lang w:eastAsia="es-MX"/>
              </w:rPr>
              <w:t>Krystal</w:t>
            </w:r>
            <w:proofErr w:type="spellEnd"/>
            <w:r w:rsidRPr="00CE72E1">
              <w:rPr>
                <w:rFonts w:ascii="Arial" w:eastAsia="Times New Roman" w:hAnsi="Arial" w:cs="Arial"/>
                <w:sz w:val="14"/>
                <w:szCs w:val="14"/>
                <w:lang w:eastAsia="es-MX"/>
              </w:rPr>
              <w:t>, y Península Torre 1, 2 y 3</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la prestación de los servicios para </w:t>
            </w:r>
            <w:r>
              <w:rPr>
                <w:rFonts w:ascii="Arial" w:eastAsia="Times New Roman" w:hAnsi="Arial" w:cs="Arial"/>
                <w:sz w:val="14"/>
                <w:szCs w:val="14"/>
                <w:lang w:eastAsia="es-MX"/>
              </w:rPr>
              <w:t>la aplicación del proceso de ob</w:t>
            </w:r>
            <w:r w:rsidRPr="00CE72E1">
              <w:rPr>
                <w:rFonts w:ascii="Arial" w:eastAsia="Times New Roman" w:hAnsi="Arial" w:cs="Arial"/>
                <w:sz w:val="14"/>
                <w:szCs w:val="14"/>
                <w:lang w:eastAsia="es-MX"/>
              </w:rPr>
              <w:t xml:space="preserve">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en "Playa de Oro".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CE72E1">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lastRenderedPageBreak/>
              <w:t xml:space="preserve">9.- </w:t>
            </w:r>
          </w:p>
        </w:tc>
        <w:tc>
          <w:tcPr>
            <w:tcW w:w="3260"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Presidentes Municipales de Puerto Vallarta, Jalisco y Cabo Corrientes, Jalisco. </w:t>
            </w:r>
          </w:p>
        </w:tc>
        <w:tc>
          <w:tcPr>
            <w:tcW w:w="3827"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de colaboración para el pago de honorarios del médico que brindará atención médica en la Clínica Comunidades Unidas en la Salud, ubicada en la Agencia Municipal de Boca de Tomatlán. </w:t>
            </w:r>
          </w:p>
        </w:tc>
        <w:tc>
          <w:tcPr>
            <w:tcW w:w="1985"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single" w:sz="4" w:space="0" w:color="auto"/>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12 de Agosto de 2019. </w:t>
            </w:r>
          </w:p>
        </w:tc>
      </w:tr>
      <w:tr w:rsidR="00CE72E1" w:rsidRPr="00CE72E1" w:rsidTr="00CE72E1">
        <w:trPr>
          <w:trHeight w:val="1080"/>
        </w:trPr>
        <w:tc>
          <w:tcPr>
            <w:tcW w:w="421"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 xml:space="preserve">10.- </w:t>
            </w:r>
          </w:p>
        </w:tc>
        <w:tc>
          <w:tcPr>
            <w:tcW w:w="3260"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Centro de Prevención Social del Estado de Jalisco</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6908F4">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Convenio para el establecimiento de compromisos para que el centro proporcione asistencia técnica y operativa al municipio para la implementación de programas de prevención social de la violencia y delincuencia, la elaboración de un diagnóstico, la emisión de un reglamento y la conformación de un órgano técnico. </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Septiembre de 2021</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01 de Julio de 2019. </w:t>
            </w:r>
          </w:p>
        </w:tc>
      </w:tr>
    </w:tbl>
    <w:p w:rsidR="00CE72E1" w:rsidRDefault="00CE72E1" w:rsidP="007D5C84">
      <w:pPr>
        <w:tabs>
          <w:tab w:val="left" w:pos="1128"/>
        </w:tabs>
      </w:pPr>
    </w:p>
    <w:p w:rsidR="00CE72E1" w:rsidRPr="007D5C84" w:rsidRDefault="00CE72E1" w:rsidP="007D5C84">
      <w:pPr>
        <w:tabs>
          <w:tab w:val="left" w:pos="1128"/>
        </w:tabs>
      </w:pPr>
    </w:p>
    <w:tbl>
      <w:tblPr>
        <w:tblW w:w="12044" w:type="dxa"/>
        <w:tblCellMar>
          <w:left w:w="70" w:type="dxa"/>
          <w:right w:w="70" w:type="dxa"/>
        </w:tblCellMar>
        <w:tblLook w:val="04A0" w:firstRow="1" w:lastRow="0" w:firstColumn="1" w:lastColumn="0" w:noHBand="0" w:noVBand="1"/>
      </w:tblPr>
      <w:tblGrid>
        <w:gridCol w:w="704"/>
        <w:gridCol w:w="2977"/>
        <w:gridCol w:w="3827"/>
        <w:gridCol w:w="1985"/>
        <w:gridCol w:w="2551"/>
      </w:tblGrid>
      <w:tr w:rsidR="007D5C84" w:rsidRPr="007D5C84" w:rsidTr="00CE72E1">
        <w:trPr>
          <w:trHeight w:val="94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w:t>
            </w:r>
          </w:p>
        </w:tc>
        <w:tc>
          <w:tcPr>
            <w:tcW w:w="297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3827"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sz w:val="24"/>
                <w:szCs w:val="24"/>
                <w:lang w:eastAsia="es-MX"/>
              </w:rPr>
            </w:pPr>
            <w:r w:rsidRPr="007D5C84">
              <w:rPr>
                <w:rFonts w:ascii="Arial" w:eastAsia="Times New Roman" w:hAnsi="Arial" w:cs="Arial"/>
                <w:b/>
                <w:bCs/>
                <w:sz w:val="24"/>
                <w:szCs w:val="24"/>
                <w:lang w:eastAsia="es-MX"/>
              </w:rPr>
              <w:t>CONTRATOS DE PRESTACIÓN DE SERVICIOS Y ARRENDAMIENTO         2019</w:t>
            </w:r>
          </w:p>
        </w:tc>
        <w:tc>
          <w:tcPr>
            <w:tcW w:w="1985"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c>
          <w:tcPr>
            <w:tcW w:w="2551" w:type="dxa"/>
            <w:tcBorders>
              <w:top w:val="single" w:sz="4" w:space="0" w:color="auto"/>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CELEBRADO CON</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OBJETO</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FECHA DE TERMINACIÓN</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center"/>
              <w:rPr>
                <w:rFonts w:ascii="Arial" w:eastAsia="Times New Roman" w:hAnsi="Arial" w:cs="Arial"/>
                <w:b/>
                <w:bCs/>
                <w:i/>
                <w:iCs/>
                <w:sz w:val="24"/>
                <w:szCs w:val="24"/>
                <w:lang w:eastAsia="es-MX"/>
              </w:rPr>
            </w:pPr>
            <w:r w:rsidRPr="007D5C84">
              <w:rPr>
                <w:rFonts w:ascii="Arial" w:eastAsia="Times New Roman" w:hAnsi="Arial" w:cs="Arial"/>
                <w:b/>
                <w:bCs/>
                <w:i/>
                <w:iCs/>
                <w:sz w:val="24"/>
                <w:szCs w:val="24"/>
                <w:lang w:eastAsia="es-MX"/>
              </w:rPr>
              <w:t>OBSERVACIONES</w:t>
            </w:r>
          </w:p>
        </w:tc>
      </w:tr>
      <w:tr w:rsidR="007D5C84" w:rsidRPr="007D5C84" w:rsidTr="00CE72E1">
        <w:trPr>
          <w:trHeight w:val="900"/>
        </w:trPr>
        <w:tc>
          <w:tcPr>
            <w:tcW w:w="704" w:type="dxa"/>
            <w:tcBorders>
              <w:top w:val="nil"/>
              <w:left w:val="single" w:sz="4" w:space="0" w:color="auto"/>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b/>
                <w:bCs/>
                <w:sz w:val="14"/>
                <w:szCs w:val="14"/>
                <w:lang w:eastAsia="es-MX"/>
              </w:rPr>
            </w:pPr>
            <w:r w:rsidRPr="007D5C84">
              <w:rPr>
                <w:rFonts w:ascii="Arial" w:eastAsia="Times New Roman" w:hAnsi="Arial" w:cs="Arial"/>
                <w:b/>
                <w:bCs/>
                <w:sz w:val="14"/>
                <w:szCs w:val="14"/>
                <w:lang w:eastAsia="es-MX"/>
              </w:rPr>
              <w:t xml:space="preserve">1.- </w:t>
            </w:r>
          </w:p>
        </w:tc>
        <w:tc>
          <w:tcPr>
            <w:tcW w:w="297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Instituto </w:t>
            </w:r>
            <w:r>
              <w:rPr>
                <w:rFonts w:ascii="Arial" w:eastAsia="Times New Roman" w:hAnsi="Arial" w:cs="Arial"/>
                <w:sz w:val="14"/>
                <w:szCs w:val="14"/>
                <w:lang w:eastAsia="es-MX"/>
              </w:rPr>
              <w:t>de Pensiones del Estado</w:t>
            </w:r>
            <w:r w:rsidRPr="007D5C84">
              <w:rPr>
                <w:rFonts w:ascii="Arial" w:eastAsia="Times New Roman" w:hAnsi="Arial" w:cs="Arial"/>
                <w:sz w:val="14"/>
                <w:szCs w:val="14"/>
                <w:lang w:eastAsia="es-MX"/>
              </w:rPr>
              <w:t xml:space="preserve"> de Jalisco (Iván Eduardo Argüelles Sánchez). </w:t>
            </w:r>
          </w:p>
        </w:tc>
        <w:tc>
          <w:tcPr>
            <w:tcW w:w="3827"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jc w:val="both"/>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Arrendamiento del inmueble ubicado en el Boulevard Francisco Medina Ascencio no. 1417, para la realización de eventos (Festival del Folclor Internacional Vallarta Azteca 2019, FIFA Beach Soccer Clasificatorias CONCACAF 2019 Y Abierto Mexicano de Voleibol de Playa 2019. </w:t>
            </w:r>
          </w:p>
        </w:tc>
        <w:tc>
          <w:tcPr>
            <w:tcW w:w="1985"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29 de Mayo de 2019. </w:t>
            </w:r>
          </w:p>
        </w:tc>
        <w:tc>
          <w:tcPr>
            <w:tcW w:w="2551" w:type="dxa"/>
            <w:tcBorders>
              <w:top w:val="nil"/>
              <w:left w:val="nil"/>
              <w:bottom w:val="single" w:sz="4" w:space="0" w:color="auto"/>
              <w:right w:val="single" w:sz="4" w:space="0" w:color="auto"/>
            </w:tcBorders>
            <w:shd w:val="clear" w:color="auto" w:fill="auto"/>
            <w:hideMark/>
          </w:tcPr>
          <w:p w:rsidR="007D5C84" w:rsidRPr="007D5C84" w:rsidRDefault="007D5C84" w:rsidP="007D5C84">
            <w:pPr>
              <w:spacing w:after="0" w:line="240" w:lineRule="auto"/>
              <w:rPr>
                <w:rFonts w:ascii="Arial" w:eastAsia="Times New Roman" w:hAnsi="Arial" w:cs="Arial"/>
                <w:sz w:val="14"/>
                <w:szCs w:val="14"/>
                <w:lang w:eastAsia="es-MX"/>
              </w:rPr>
            </w:pPr>
            <w:r w:rsidRPr="007D5C84">
              <w:rPr>
                <w:rFonts w:ascii="Arial" w:eastAsia="Times New Roman" w:hAnsi="Arial" w:cs="Arial"/>
                <w:sz w:val="14"/>
                <w:szCs w:val="14"/>
                <w:lang w:eastAsia="es-MX"/>
              </w:rPr>
              <w:t xml:space="preserve">Original, suscrito el 09 de Abril de 2019. </w:t>
            </w:r>
          </w:p>
        </w:tc>
      </w:tr>
      <w:tr w:rsidR="00E0646F" w:rsidRPr="00E0646F" w:rsidTr="00CE72E1">
        <w:trPr>
          <w:trHeight w:val="487"/>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Hugo Alberto Larios Escobedo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www.aznoticias.com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0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Jazmin</w:t>
            </w:r>
            <w:proofErr w:type="spellEnd"/>
            <w:r w:rsidRPr="00E0646F">
              <w:rPr>
                <w:rFonts w:ascii="Arial" w:eastAsia="Times New Roman" w:hAnsi="Arial" w:cs="Arial"/>
                <w:sz w:val="14"/>
                <w:szCs w:val="14"/>
                <w:lang w:eastAsia="es-MX"/>
              </w:rPr>
              <w:t xml:space="preserve"> </w:t>
            </w:r>
            <w:proofErr w:type="spellStart"/>
            <w:r w:rsidRPr="00E0646F">
              <w:rPr>
                <w:rFonts w:ascii="Arial" w:eastAsia="Times New Roman" w:hAnsi="Arial" w:cs="Arial"/>
                <w:sz w:val="14"/>
                <w:szCs w:val="14"/>
                <w:lang w:eastAsia="es-MX"/>
              </w:rPr>
              <w:t>Yedyd</w:t>
            </w:r>
            <w:proofErr w:type="spellEnd"/>
            <w:r w:rsidRPr="00E0646F">
              <w:rPr>
                <w:rFonts w:ascii="Arial" w:eastAsia="Times New Roman" w:hAnsi="Arial" w:cs="Arial"/>
                <w:sz w:val="14"/>
                <w:szCs w:val="14"/>
                <w:lang w:eastAsia="es-MX"/>
              </w:rPr>
              <w:t xml:space="preserve"> Cámara Ascencio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www.prensaglobal.com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Sandra Arenas Fernández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www.observatoriobahia.mx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8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5.-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Lorena Gutiérrez Moguel</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www.noticiaspv.com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Mary </w:t>
            </w:r>
            <w:proofErr w:type="spellStart"/>
            <w:r w:rsidRPr="00E0646F">
              <w:rPr>
                <w:rFonts w:ascii="Arial" w:eastAsia="Times New Roman" w:hAnsi="Arial" w:cs="Arial"/>
                <w:sz w:val="14"/>
                <w:szCs w:val="14"/>
                <w:lang w:eastAsia="es-MX"/>
              </w:rPr>
              <w:t>Antoinette</w:t>
            </w:r>
            <w:proofErr w:type="spellEnd"/>
            <w:r w:rsidRPr="00E0646F">
              <w:rPr>
                <w:rFonts w:ascii="Arial" w:eastAsia="Times New Roman" w:hAnsi="Arial" w:cs="Arial"/>
                <w:sz w:val="14"/>
                <w:szCs w:val="14"/>
                <w:lang w:eastAsia="es-MX"/>
              </w:rPr>
              <w:t xml:space="preserve"> Beltrán Mallen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www.vallartabanderas.com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5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7.-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Prestadora de Servicios </w:t>
            </w:r>
            <w:proofErr w:type="spellStart"/>
            <w:r w:rsidRPr="00E0646F">
              <w:rPr>
                <w:rFonts w:ascii="Arial" w:eastAsia="Times New Roman" w:hAnsi="Arial" w:cs="Arial"/>
                <w:sz w:val="14"/>
                <w:szCs w:val="14"/>
                <w:lang w:eastAsia="es-MX"/>
              </w:rPr>
              <w:t>Ernon</w:t>
            </w:r>
            <w:proofErr w:type="spellEnd"/>
            <w:r w:rsidRPr="00E0646F">
              <w:rPr>
                <w:rFonts w:ascii="Arial" w:eastAsia="Times New Roman" w:hAnsi="Arial" w:cs="Arial"/>
                <w:sz w:val="14"/>
                <w:szCs w:val="14"/>
                <w:lang w:eastAsia="es-MX"/>
              </w:rPr>
              <w:t>, S.A. de C.V. (Regulo Ruiz Rodríguez)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www.reportediario.com.mx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9"/>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8.-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Hector</w:t>
            </w:r>
            <w:proofErr w:type="spellEnd"/>
            <w:r w:rsidRPr="00E0646F">
              <w:rPr>
                <w:rFonts w:ascii="Arial" w:eastAsia="Times New Roman" w:hAnsi="Arial" w:cs="Arial"/>
                <w:sz w:val="14"/>
                <w:szCs w:val="14"/>
                <w:lang w:eastAsia="es-MX"/>
              </w:rPr>
              <w:t xml:space="preserve"> García Colín</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www.siempre libres.com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9.-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Casa Editorial Siempre Libres (Héctor García Colín)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el periódico Siempre Libres</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36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lastRenderedPageBreak/>
              <w:t>10.-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Reportmart</w:t>
            </w:r>
            <w:proofErr w:type="spellEnd"/>
            <w:r w:rsidRPr="00E0646F">
              <w:rPr>
                <w:rFonts w:ascii="Arial" w:eastAsia="Times New Roman" w:hAnsi="Arial" w:cs="Arial"/>
                <w:sz w:val="14"/>
                <w:szCs w:val="14"/>
                <w:lang w:eastAsia="es-MX"/>
              </w:rPr>
              <w:t>, S.C. (Esperanza Martha Ramírez Ruiz)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www.contralinea,net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6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11.-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Mónica Paulina González Gómez</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www.vallartauno.com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5"/>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12.-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 xml:space="preserve">Publicidad y Diseño </w:t>
            </w:r>
            <w:proofErr w:type="spellStart"/>
            <w:r w:rsidRPr="00E0646F">
              <w:rPr>
                <w:rFonts w:ascii="Arial" w:eastAsia="Times New Roman" w:hAnsi="Arial" w:cs="Arial"/>
                <w:sz w:val="14"/>
                <w:szCs w:val="14"/>
                <w:lang w:eastAsia="es-MX"/>
              </w:rPr>
              <w:t>Kore</w:t>
            </w:r>
            <w:proofErr w:type="spellEnd"/>
            <w:r w:rsidRPr="00E0646F">
              <w:rPr>
                <w:rFonts w:ascii="Arial" w:eastAsia="Times New Roman" w:hAnsi="Arial" w:cs="Arial"/>
                <w:sz w:val="14"/>
                <w:szCs w:val="14"/>
                <w:lang w:eastAsia="es-MX"/>
              </w:rPr>
              <w:t xml:space="preserve">, S.A. de C.V. (Beatriz Armida Gallegos </w:t>
            </w:r>
            <w:proofErr w:type="spellStart"/>
            <w:r w:rsidRPr="00E0646F">
              <w:rPr>
                <w:rFonts w:ascii="Arial" w:eastAsia="Times New Roman" w:hAnsi="Arial" w:cs="Arial"/>
                <w:sz w:val="14"/>
                <w:szCs w:val="14"/>
                <w:lang w:eastAsia="es-MX"/>
              </w:rPr>
              <w:t>Montoy</w:t>
            </w:r>
            <w:proofErr w:type="spellEnd"/>
            <w:r w:rsidRPr="00E0646F">
              <w:rPr>
                <w:rFonts w:ascii="Arial" w:eastAsia="Times New Roman" w:hAnsi="Arial" w:cs="Arial"/>
                <w:sz w:val="14"/>
                <w:szCs w:val="14"/>
                <w:lang w:eastAsia="es-MX"/>
              </w:rPr>
              <w:t>)</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www.elrincondecyrano.com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6"/>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13.-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Marisol García Romero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www.pillokuri.com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549"/>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14.-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Doraliz</w:t>
            </w:r>
            <w:proofErr w:type="spellEnd"/>
            <w:r w:rsidRPr="00E0646F">
              <w:rPr>
                <w:rFonts w:ascii="Arial" w:eastAsia="Times New Roman" w:hAnsi="Arial" w:cs="Arial"/>
                <w:sz w:val="14"/>
                <w:szCs w:val="14"/>
                <w:lang w:eastAsia="es-MX"/>
              </w:rPr>
              <w:t xml:space="preserve"> Herminia Terrón Moreno</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www.paraleloinformativo.com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278"/>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15.-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Ana Paulina Hernández Ayón</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www.catalejomx.com</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16.-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proofErr w:type="spellStart"/>
            <w:r w:rsidRPr="00E0646F">
              <w:rPr>
                <w:rFonts w:ascii="Arial" w:eastAsia="Times New Roman" w:hAnsi="Arial" w:cs="Arial"/>
                <w:sz w:val="14"/>
                <w:szCs w:val="14"/>
                <w:lang w:eastAsia="es-MX"/>
              </w:rPr>
              <w:t>Ayka</w:t>
            </w:r>
            <w:proofErr w:type="spellEnd"/>
            <w:r w:rsidRPr="00E0646F">
              <w:rPr>
                <w:rFonts w:ascii="Arial" w:eastAsia="Times New Roman" w:hAnsi="Arial" w:cs="Arial"/>
                <w:sz w:val="14"/>
                <w:szCs w:val="14"/>
                <w:lang w:eastAsia="es-MX"/>
              </w:rPr>
              <w:t xml:space="preserve"> Recursos en Personal S.A. de C.V. </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www.regionmx.net</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2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17.- P/S</w:t>
            </w:r>
          </w:p>
        </w:tc>
        <w:tc>
          <w:tcPr>
            <w:tcW w:w="297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María Karina Macías Aguirre</w:t>
            </w:r>
          </w:p>
        </w:tc>
        <w:tc>
          <w:tcPr>
            <w:tcW w:w="3827"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www.diariodevallarta.com</w:t>
            </w:r>
          </w:p>
        </w:tc>
        <w:tc>
          <w:tcPr>
            <w:tcW w:w="1985"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single" w:sz="4" w:space="0" w:color="auto"/>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E0646F" w:rsidRPr="00E0646F"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b/>
                <w:bCs/>
                <w:sz w:val="14"/>
                <w:szCs w:val="14"/>
                <w:lang w:eastAsia="es-MX"/>
              </w:rPr>
            </w:pPr>
            <w:r w:rsidRPr="00E0646F">
              <w:rPr>
                <w:rFonts w:ascii="Arial" w:eastAsia="Times New Roman" w:hAnsi="Arial" w:cs="Arial"/>
                <w:b/>
                <w:bCs/>
                <w:sz w:val="14"/>
                <w:szCs w:val="14"/>
                <w:lang w:eastAsia="es-MX"/>
              </w:rPr>
              <w:t>18.- P/S</w:t>
            </w:r>
          </w:p>
        </w:tc>
        <w:tc>
          <w:tcPr>
            <w:tcW w:w="297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José de Jesús Pérez García</w:t>
            </w:r>
          </w:p>
        </w:tc>
        <w:tc>
          <w:tcPr>
            <w:tcW w:w="3827"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jc w:val="both"/>
              <w:rPr>
                <w:rFonts w:ascii="Arial" w:eastAsia="Times New Roman" w:hAnsi="Arial" w:cs="Arial"/>
                <w:sz w:val="14"/>
                <w:szCs w:val="14"/>
                <w:lang w:eastAsia="es-MX"/>
              </w:rPr>
            </w:pPr>
            <w:r w:rsidRPr="00E0646F">
              <w:rPr>
                <w:rFonts w:ascii="Arial" w:eastAsia="Times New Roman" w:hAnsi="Arial" w:cs="Arial"/>
                <w:sz w:val="14"/>
                <w:szCs w:val="14"/>
                <w:lang w:eastAsia="es-MX"/>
              </w:rPr>
              <w:t>Contratación de publicidad en la página www.nuestraregion.com.mx</w:t>
            </w:r>
          </w:p>
        </w:tc>
        <w:tc>
          <w:tcPr>
            <w:tcW w:w="1985"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30 de Junio de 2019</w:t>
            </w:r>
          </w:p>
        </w:tc>
        <w:tc>
          <w:tcPr>
            <w:tcW w:w="2551" w:type="dxa"/>
            <w:tcBorders>
              <w:top w:val="nil"/>
              <w:left w:val="nil"/>
              <w:bottom w:val="single" w:sz="4" w:space="0" w:color="auto"/>
              <w:right w:val="single" w:sz="4" w:space="0" w:color="auto"/>
            </w:tcBorders>
            <w:shd w:val="clear" w:color="auto" w:fill="auto"/>
            <w:hideMark/>
          </w:tcPr>
          <w:p w:rsidR="00E0646F" w:rsidRPr="00E0646F" w:rsidRDefault="00E0646F" w:rsidP="00E0646F">
            <w:pPr>
              <w:spacing w:after="0" w:line="240" w:lineRule="auto"/>
              <w:rPr>
                <w:rFonts w:ascii="Arial" w:eastAsia="Times New Roman" w:hAnsi="Arial" w:cs="Arial"/>
                <w:sz w:val="14"/>
                <w:szCs w:val="14"/>
                <w:lang w:eastAsia="es-MX"/>
              </w:rPr>
            </w:pPr>
            <w:r w:rsidRPr="00E0646F">
              <w:rPr>
                <w:rFonts w:ascii="Arial" w:eastAsia="Times New Roman" w:hAnsi="Arial" w:cs="Arial"/>
                <w:sz w:val="14"/>
                <w:szCs w:val="14"/>
                <w:lang w:eastAsia="es-MX"/>
              </w:rPr>
              <w:t>Original, suscrito el 02 de enero de 2019</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19.-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C. Joaquín Arturo Díaz Ríos</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Prestación de Servicios Profesionales para la aplicación al proceso de obtención del distintivo Blue </w:t>
            </w:r>
            <w:proofErr w:type="spellStart"/>
            <w:r w:rsidRPr="00CE72E1">
              <w:rPr>
                <w:rFonts w:ascii="Arial" w:eastAsia="Times New Roman" w:hAnsi="Arial" w:cs="Arial"/>
                <w:sz w:val="14"/>
                <w:szCs w:val="14"/>
                <w:lang w:eastAsia="es-MX"/>
              </w:rPr>
              <w:t>Flag</w:t>
            </w:r>
            <w:proofErr w:type="spellEnd"/>
            <w:r w:rsidRPr="00CE72E1">
              <w:rPr>
                <w:rFonts w:ascii="Arial" w:eastAsia="Times New Roman" w:hAnsi="Arial" w:cs="Arial"/>
                <w:sz w:val="14"/>
                <w:szCs w:val="14"/>
                <w:lang w:eastAsia="es-MX"/>
              </w:rPr>
              <w:t xml:space="preserve"> México para la Playa de Oro.</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30 de Junio de 2020</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Original, suscrito el 21 de Junio de 2019. </w:t>
            </w:r>
          </w:p>
        </w:tc>
      </w:tr>
      <w:tr w:rsidR="00CE72E1" w:rsidRPr="00CE72E1" w:rsidTr="00CE72E1">
        <w:trPr>
          <w:trHeight w:val="412"/>
        </w:trPr>
        <w:tc>
          <w:tcPr>
            <w:tcW w:w="704" w:type="dxa"/>
            <w:tcBorders>
              <w:top w:val="nil"/>
              <w:left w:val="single" w:sz="4" w:space="0" w:color="auto"/>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b/>
                <w:bCs/>
                <w:sz w:val="14"/>
                <w:szCs w:val="14"/>
                <w:lang w:eastAsia="es-MX"/>
              </w:rPr>
            </w:pPr>
            <w:r w:rsidRPr="00CE72E1">
              <w:rPr>
                <w:rFonts w:ascii="Arial" w:eastAsia="Times New Roman" w:hAnsi="Arial" w:cs="Arial"/>
                <w:b/>
                <w:bCs/>
                <w:sz w:val="14"/>
                <w:szCs w:val="14"/>
                <w:lang w:eastAsia="es-MX"/>
              </w:rPr>
              <w:t>20.- P/S</w:t>
            </w:r>
          </w:p>
        </w:tc>
        <w:tc>
          <w:tcPr>
            <w:tcW w:w="297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proofErr w:type="spellStart"/>
            <w:r w:rsidRPr="00CE72E1">
              <w:rPr>
                <w:rFonts w:ascii="Arial" w:eastAsia="Times New Roman" w:hAnsi="Arial" w:cs="Arial"/>
                <w:sz w:val="14"/>
                <w:szCs w:val="14"/>
                <w:lang w:eastAsia="es-MX"/>
              </w:rPr>
              <w:t>Veridos</w:t>
            </w:r>
            <w:proofErr w:type="spellEnd"/>
            <w:r w:rsidRPr="00CE72E1">
              <w:rPr>
                <w:rFonts w:ascii="Arial" w:eastAsia="Times New Roman" w:hAnsi="Arial" w:cs="Arial"/>
                <w:sz w:val="14"/>
                <w:szCs w:val="14"/>
                <w:lang w:eastAsia="es-MX"/>
              </w:rPr>
              <w:t xml:space="preserve"> México S.A. de C.V. (José Rolando Colchado Aldana e </w:t>
            </w:r>
            <w:proofErr w:type="spellStart"/>
            <w:r w:rsidRPr="00CE72E1">
              <w:rPr>
                <w:rFonts w:ascii="Arial" w:eastAsia="Times New Roman" w:hAnsi="Arial" w:cs="Arial"/>
                <w:sz w:val="14"/>
                <w:szCs w:val="14"/>
                <w:lang w:eastAsia="es-MX"/>
              </w:rPr>
              <w:t>Iecisa</w:t>
            </w:r>
            <w:proofErr w:type="spellEnd"/>
            <w:r w:rsidRPr="00CE72E1">
              <w:rPr>
                <w:rFonts w:ascii="Arial" w:eastAsia="Times New Roman" w:hAnsi="Arial" w:cs="Arial"/>
                <w:sz w:val="14"/>
                <w:szCs w:val="14"/>
                <w:lang w:eastAsia="es-MX"/>
              </w:rPr>
              <w:t xml:space="preserve"> México S.A. de C.V.)</w:t>
            </w:r>
          </w:p>
        </w:tc>
        <w:tc>
          <w:tcPr>
            <w:tcW w:w="3827"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jc w:val="both"/>
              <w:rPr>
                <w:rFonts w:ascii="Arial" w:eastAsia="Times New Roman" w:hAnsi="Arial" w:cs="Arial"/>
                <w:sz w:val="14"/>
                <w:szCs w:val="14"/>
                <w:lang w:eastAsia="es-MX"/>
              </w:rPr>
            </w:pPr>
            <w:r w:rsidRPr="00CE72E1">
              <w:rPr>
                <w:rFonts w:ascii="Arial" w:eastAsia="Times New Roman" w:hAnsi="Arial" w:cs="Arial"/>
                <w:sz w:val="14"/>
                <w:szCs w:val="14"/>
                <w:lang w:eastAsia="es-MX"/>
              </w:rPr>
              <w:t>Prestación de servicios para el enrolamiento y validación biométrica para los trámites de emisión de pasaportes de la SER</w:t>
            </w:r>
          </w:p>
        </w:tc>
        <w:tc>
          <w:tcPr>
            <w:tcW w:w="1985"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31 de Diciembre 2019</w:t>
            </w:r>
          </w:p>
        </w:tc>
        <w:tc>
          <w:tcPr>
            <w:tcW w:w="2551" w:type="dxa"/>
            <w:tcBorders>
              <w:top w:val="nil"/>
              <w:left w:val="nil"/>
              <w:bottom w:val="single" w:sz="4" w:space="0" w:color="auto"/>
              <w:right w:val="single" w:sz="4" w:space="0" w:color="auto"/>
            </w:tcBorders>
            <w:shd w:val="clear" w:color="auto" w:fill="auto"/>
            <w:hideMark/>
          </w:tcPr>
          <w:p w:rsidR="00CE72E1" w:rsidRPr="00CE72E1" w:rsidRDefault="00CE72E1" w:rsidP="00CE72E1">
            <w:pPr>
              <w:spacing w:after="0" w:line="240" w:lineRule="auto"/>
              <w:rPr>
                <w:rFonts w:ascii="Arial" w:eastAsia="Times New Roman" w:hAnsi="Arial" w:cs="Arial"/>
                <w:sz w:val="14"/>
                <w:szCs w:val="14"/>
                <w:lang w:eastAsia="es-MX"/>
              </w:rPr>
            </w:pPr>
            <w:r w:rsidRPr="00CE72E1">
              <w:rPr>
                <w:rFonts w:ascii="Arial" w:eastAsia="Times New Roman" w:hAnsi="Arial" w:cs="Arial"/>
                <w:sz w:val="14"/>
                <w:szCs w:val="14"/>
                <w:lang w:eastAsia="es-MX"/>
              </w:rPr>
              <w:t xml:space="preserve">Copia simple, suscrito el 15 de Enero de 2019. </w:t>
            </w:r>
          </w:p>
        </w:tc>
      </w:tr>
    </w:tbl>
    <w:p w:rsidR="00B83BF4" w:rsidRDefault="00B83BF4" w:rsidP="007D5C84">
      <w:pPr>
        <w:tabs>
          <w:tab w:val="left" w:pos="1128"/>
        </w:tabs>
      </w:pPr>
    </w:p>
    <w:p w:rsidR="00B83BF4" w:rsidRDefault="00B83BF4" w:rsidP="007D5C84">
      <w:pPr>
        <w:tabs>
          <w:tab w:val="left" w:pos="1128"/>
        </w:tabs>
      </w:pPr>
      <w:bookmarkStart w:id="0" w:name="_GoBack"/>
      <w:bookmarkEnd w:id="0"/>
    </w:p>
    <w:p w:rsidR="00B83BF4" w:rsidRDefault="00B83BF4" w:rsidP="007D5C84">
      <w:pPr>
        <w:tabs>
          <w:tab w:val="left" w:pos="1128"/>
        </w:tabs>
      </w:pPr>
    </w:p>
    <w:p w:rsidR="00B83BF4" w:rsidRDefault="00B83BF4" w:rsidP="007D5C84">
      <w:pPr>
        <w:tabs>
          <w:tab w:val="left" w:pos="1128"/>
        </w:tabs>
      </w:pPr>
    </w:p>
    <w:p w:rsidR="00B83BF4" w:rsidRDefault="00B83BF4" w:rsidP="007D5C84">
      <w:pPr>
        <w:tabs>
          <w:tab w:val="left" w:pos="1128"/>
        </w:tabs>
      </w:pPr>
    </w:p>
    <w:p w:rsidR="000D492F" w:rsidRPr="007D5C84" w:rsidRDefault="000D492F" w:rsidP="007D5C84">
      <w:pPr>
        <w:tabs>
          <w:tab w:val="left" w:pos="1128"/>
        </w:tabs>
      </w:pPr>
    </w:p>
    <w:sectPr w:rsidR="000D492F" w:rsidRPr="007D5C84" w:rsidSect="005A500F">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64CE3"/>
    <w:multiLevelType w:val="hybridMultilevel"/>
    <w:tmpl w:val="DDE89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0F"/>
    <w:rsid w:val="000D492F"/>
    <w:rsid w:val="001D1605"/>
    <w:rsid w:val="0033220F"/>
    <w:rsid w:val="005A500F"/>
    <w:rsid w:val="006908F4"/>
    <w:rsid w:val="007D5C84"/>
    <w:rsid w:val="00B01DBD"/>
    <w:rsid w:val="00B83BF4"/>
    <w:rsid w:val="00BE1AAD"/>
    <w:rsid w:val="00CE72E1"/>
    <w:rsid w:val="00E0646F"/>
    <w:rsid w:val="00EC2C67"/>
    <w:rsid w:val="00EC3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3BA0-3416-4909-A362-C044496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0997">
      <w:bodyDiv w:val="1"/>
      <w:marLeft w:val="0"/>
      <w:marRight w:val="0"/>
      <w:marTop w:val="0"/>
      <w:marBottom w:val="0"/>
      <w:divBdr>
        <w:top w:val="none" w:sz="0" w:space="0" w:color="auto"/>
        <w:left w:val="none" w:sz="0" w:space="0" w:color="auto"/>
        <w:bottom w:val="none" w:sz="0" w:space="0" w:color="auto"/>
        <w:right w:val="none" w:sz="0" w:space="0" w:color="auto"/>
      </w:divBdr>
    </w:div>
    <w:div w:id="95907511">
      <w:bodyDiv w:val="1"/>
      <w:marLeft w:val="0"/>
      <w:marRight w:val="0"/>
      <w:marTop w:val="0"/>
      <w:marBottom w:val="0"/>
      <w:divBdr>
        <w:top w:val="none" w:sz="0" w:space="0" w:color="auto"/>
        <w:left w:val="none" w:sz="0" w:space="0" w:color="auto"/>
        <w:bottom w:val="none" w:sz="0" w:space="0" w:color="auto"/>
        <w:right w:val="none" w:sz="0" w:space="0" w:color="auto"/>
      </w:divBdr>
    </w:div>
    <w:div w:id="142504857">
      <w:bodyDiv w:val="1"/>
      <w:marLeft w:val="0"/>
      <w:marRight w:val="0"/>
      <w:marTop w:val="0"/>
      <w:marBottom w:val="0"/>
      <w:divBdr>
        <w:top w:val="none" w:sz="0" w:space="0" w:color="auto"/>
        <w:left w:val="none" w:sz="0" w:space="0" w:color="auto"/>
        <w:bottom w:val="none" w:sz="0" w:space="0" w:color="auto"/>
        <w:right w:val="none" w:sz="0" w:space="0" w:color="auto"/>
      </w:divBdr>
    </w:div>
    <w:div w:id="490144705">
      <w:bodyDiv w:val="1"/>
      <w:marLeft w:val="0"/>
      <w:marRight w:val="0"/>
      <w:marTop w:val="0"/>
      <w:marBottom w:val="0"/>
      <w:divBdr>
        <w:top w:val="none" w:sz="0" w:space="0" w:color="auto"/>
        <w:left w:val="none" w:sz="0" w:space="0" w:color="auto"/>
        <w:bottom w:val="none" w:sz="0" w:space="0" w:color="auto"/>
        <w:right w:val="none" w:sz="0" w:space="0" w:color="auto"/>
      </w:divBdr>
    </w:div>
    <w:div w:id="569578904">
      <w:bodyDiv w:val="1"/>
      <w:marLeft w:val="0"/>
      <w:marRight w:val="0"/>
      <w:marTop w:val="0"/>
      <w:marBottom w:val="0"/>
      <w:divBdr>
        <w:top w:val="none" w:sz="0" w:space="0" w:color="auto"/>
        <w:left w:val="none" w:sz="0" w:space="0" w:color="auto"/>
        <w:bottom w:val="none" w:sz="0" w:space="0" w:color="auto"/>
        <w:right w:val="none" w:sz="0" w:space="0" w:color="auto"/>
      </w:divBdr>
    </w:div>
    <w:div w:id="585267558">
      <w:bodyDiv w:val="1"/>
      <w:marLeft w:val="0"/>
      <w:marRight w:val="0"/>
      <w:marTop w:val="0"/>
      <w:marBottom w:val="0"/>
      <w:divBdr>
        <w:top w:val="none" w:sz="0" w:space="0" w:color="auto"/>
        <w:left w:val="none" w:sz="0" w:space="0" w:color="auto"/>
        <w:bottom w:val="none" w:sz="0" w:space="0" w:color="auto"/>
        <w:right w:val="none" w:sz="0" w:space="0" w:color="auto"/>
      </w:divBdr>
    </w:div>
    <w:div w:id="704403291">
      <w:bodyDiv w:val="1"/>
      <w:marLeft w:val="0"/>
      <w:marRight w:val="0"/>
      <w:marTop w:val="0"/>
      <w:marBottom w:val="0"/>
      <w:divBdr>
        <w:top w:val="none" w:sz="0" w:space="0" w:color="auto"/>
        <w:left w:val="none" w:sz="0" w:space="0" w:color="auto"/>
        <w:bottom w:val="none" w:sz="0" w:space="0" w:color="auto"/>
        <w:right w:val="none" w:sz="0" w:space="0" w:color="auto"/>
      </w:divBdr>
    </w:div>
    <w:div w:id="874854092">
      <w:bodyDiv w:val="1"/>
      <w:marLeft w:val="0"/>
      <w:marRight w:val="0"/>
      <w:marTop w:val="0"/>
      <w:marBottom w:val="0"/>
      <w:divBdr>
        <w:top w:val="none" w:sz="0" w:space="0" w:color="auto"/>
        <w:left w:val="none" w:sz="0" w:space="0" w:color="auto"/>
        <w:bottom w:val="none" w:sz="0" w:space="0" w:color="auto"/>
        <w:right w:val="none" w:sz="0" w:space="0" w:color="auto"/>
      </w:divBdr>
    </w:div>
    <w:div w:id="884874654">
      <w:bodyDiv w:val="1"/>
      <w:marLeft w:val="0"/>
      <w:marRight w:val="0"/>
      <w:marTop w:val="0"/>
      <w:marBottom w:val="0"/>
      <w:divBdr>
        <w:top w:val="none" w:sz="0" w:space="0" w:color="auto"/>
        <w:left w:val="none" w:sz="0" w:space="0" w:color="auto"/>
        <w:bottom w:val="none" w:sz="0" w:space="0" w:color="auto"/>
        <w:right w:val="none" w:sz="0" w:space="0" w:color="auto"/>
      </w:divBdr>
    </w:div>
    <w:div w:id="987590032">
      <w:bodyDiv w:val="1"/>
      <w:marLeft w:val="0"/>
      <w:marRight w:val="0"/>
      <w:marTop w:val="0"/>
      <w:marBottom w:val="0"/>
      <w:divBdr>
        <w:top w:val="none" w:sz="0" w:space="0" w:color="auto"/>
        <w:left w:val="none" w:sz="0" w:space="0" w:color="auto"/>
        <w:bottom w:val="none" w:sz="0" w:space="0" w:color="auto"/>
        <w:right w:val="none" w:sz="0" w:space="0" w:color="auto"/>
      </w:divBdr>
    </w:div>
    <w:div w:id="1182471943">
      <w:bodyDiv w:val="1"/>
      <w:marLeft w:val="0"/>
      <w:marRight w:val="0"/>
      <w:marTop w:val="0"/>
      <w:marBottom w:val="0"/>
      <w:divBdr>
        <w:top w:val="none" w:sz="0" w:space="0" w:color="auto"/>
        <w:left w:val="none" w:sz="0" w:space="0" w:color="auto"/>
        <w:bottom w:val="none" w:sz="0" w:space="0" w:color="auto"/>
        <w:right w:val="none" w:sz="0" w:space="0" w:color="auto"/>
      </w:divBdr>
    </w:div>
    <w:div w:id="1293440715">
      <w:bodyDiv w:val="1"/>
      <w:marLeft w:val="0"/>
      <w:marRight w:val="0"/>
      <w:marTop w:val="0"/>
      <w:marBottom w:val="0"/>
      <w:divBdr>
        <w:top w:val="none" w:sz="0" w:space="0" w:color="auto"/>
        <w:left w:val="none" w:sz="0" w:space="0" w:color="auto"/>
        <w:bottom w:val="none" w:sz="0" w:space="0" w:color="auto"/>
        <w:right w:val="none" w:sz="0" w:space="0" w:color="auto"/>
      </w:divBdr>
    </w:div>
    <w:div w:id="1561013851">
      <w:bodyDiv w:val="1"/>
      <w:marLeft w:val="0"/>
      <w:marRight w:val="0"/>
      <w:marTop w:val="0"/>
      <w:marBottom w:val="0"/>
      <w:divBdr>
        <w:top w:val="none" w:sz="0" w:space="0" w:color="auto"/>
        <w:left w:val="none" w:sz="0" w:space="0" w:color="auto"/>
        <w:bottom w:val="none" w:sz="0" w:space="0" w:color="auto"/>
        <w:right w:val="none" w:sz="0" w:space="0" w:color="auto"/>
      </w:divBdr>
    </w:div>
    <w:div w:id="1921015228">
      <w:bodyDiv w:val="1"/>
      <w:marLeft w:val="0"/>
      <w:marRight w:val="0"/>
      <w:marTop w:val="0"/>
      <w:marBottom w:val="0"/>
      <w:divBdr>
        <w:top w:val="none" w:sz="0" w:space="0" w:color="auto"/>
        <w:left w:val="none" w:sz="0" w:space="0" w:color="auto"/>
        <w:bottom w:val="none" w:sz="0" w:space="0" w:color="auto"/>
        <w:right w:val="none" w:sz="0" w:space="0" w:color="auto"/>
      </w:divBdr>
    </w:div>
    <w:div w:id="21462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9</cp:revision>
  <dcterms:created xsi:type="dcterms:W3CDTF">2019-04-03T21:41:00Z</dcterms:created>
  <dcterms:modified xsi:type="dcterms:W3CDTF">2019-11-08T18:14:00Z</dcterms:modified>
</cp:coreProperties>
</file>