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D05A4" w14:textId="77777777" w:rsidR="00C41F83" w:rsidRDefault="00A82EC0" w:rsidP="00A82EC0">
      <w:pPr>
        <w:spacing w:after="464" w:line="259" w:lineRule="auto"/>
        <w:ind w:left="0" w:right="0" w:firstLine="0"/>
        <w:jc w:val="center"/>
      </w:pPr>
      <w:r>
        <w:rPr>
          <w:noProof/>
        </w:rPr>
        <w:drawing>
          <wp:inline distT="0" distB="0" distL="0" distR="0" wp14:anchorId="1FE44C9D" wp14:editId="145BF7A2">
            <wp:extent cx="2327275" cy="2656967"/>
            <wp:effectExtent l="0" t="0" r="0" b="0"/>
            <wp:docPr id="3"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cstate="print"/>
                    <a:stretch>
                      <a:fillRect/>
                    </a:stretch>
                  </pic:blipFill>
                  <pic:spPr>
                    <a:xfrm>
                      <a:off x="0" y="0"/>
                      <a:ext cx="2327275" cy="2656967"/>
                    </a:xfrm>
                    <a:prstGeom prst="rect">
                      <a:avLst/>
                    </a:prstGeom>
                  </pic:spPr>
                </pic:pic>
              </a:graphicData>
            </a:graphic>
          </wp:inline>
        </w:drawing>
      </w:r>
    </w:p>
    <w:p w14:paraId="778E28E9" w14:textId="77777777" w:rsidR="00C41F83" w:rsidRDefault="00C41F83">
      <w:pPr>
        <w:spacing w:after="0" w:line="259" w:lineRule="auto"/>
        <w:ind w:left="31" w:right="0" w:firstLine="0"/>
        <w:jc w:val="center"/>
      </w:pPr>
    </w:p>
    <w:p w14:paraId="23C465A9" w14:textId="77777777" w:rsidR="00C41F83" w:rsidRDefault="00E24D56">
      <w:pPr>
        <w:spacing w:after="0" w:line="259" w:lineRule="auto"/>
        <w:ind w:left="12" w:right="0" w:firstLine="0"/>
        <w:jc w:val="left"/>
      </w:pPr>
      <w:r>
        <w:rPr>
          <w:rFonts w:ascii="Arial" w:eastAsia="Arial" w:hAnsi="Arial" w:cs="Arial"/>
        </w:rPr>
        <w:t xml:space="preserve"> </w:t>
      </w:r>
    </w:p>
    <w:p w14:paraId="407CD757" w14:textId="77777777" w:rsidR="00C41F83" w:rsidRDefault="00C41F83" w:rsidP="00510894">
      <w:pPr>
        <w:spacing w:after="442" w:line="259" w:lineRule="auto"/>
        <w:ind w:right="0"/>
        <w:jc w:val="left"/>
      </w:pPr>
    </w:p>
    <w:p w14:paraId="105E015F" w14:textId="77777777" w:rsidR="00E24D56" w:rsidRPr="00A82EC0" w:rsidRDefault="00E24D56" w:rsidP="00E24D56">
      <w:pPr>
        <w:spacing w:after="36" w:line="268" w:lineRule="auto"/>
        <w:ind w:left="10" w:right="163"/>
        <w:jc w:val="center"/>
        <w:rPr>
          <w:b/>
          <w:sz w:val="64"/>
          <w:szCs w:val="64"/>
        </w:rPr>
      </w:pPr>
      <w:r w:rsidRPr="00A82EC0">
        <w:rPr>
          <w:b/>
          <w:sz w:val="64"/>
          <w:szCs w:val="64"/>
        </w:rPr>
        <w:t xml:space="preserve">PROGRAMA </w:t>
      </w:r>
      <w:r w:rsidR="00A82EC0" w:rsidRPr="00A82EC0">
        <w:rPr>
          <w:b/>
          <w:sz w:val="64"/>
          <w:szCs w:val="64"/>
        </w:rPr>
        <w:t>DE CAPACITACIÓN</w:t>
      </w:r>
    </w:p>
    <w:p w14:paraId="0167480C" w14:textId="725CFAAE" w:rsidR="00C41F83" w:rsidRPr="00A82EC0" w:rsidRDefault="00A82EC0" w:rsidP="00A82EC0">
      <w:pPr>
        <w:spacing w:after="36" w:line="268" w:lineRule="auto"/>
        <w:ind w:left="10" w:right="163"/>
        <w:jc w:val="center"/>
      </w:pPr>
      <w:r>
        <w:rPr>
          <w:b/>
          <w:sz w:val="72"/>
        </w:rPr>
        <w:t>DERECHOS HUMANOS CON PERSPECTIVA DE GÉNERO</w:t>
      </w:r>
    </w:p>
    <w:p w14:paraId="7243A01D" w14:textId="77777777" w:rsidR="00C41F83" w:rsidRDefault="00C41F83" w:rsidP="00510894">
      <w:pPr>
        <w:spacing w:after="227" w:line="259" w:lineRule="auto"/>
        <w:ind w:left="0" w:right="0" w:firstLine="0"/>
        <w:jc w:val="left"/>
        <w:rPr>
          <w:b/>
          <w:color w:val="FF0000"/>
          <w:sz w:val="72"/>
        </w:rPr>
      </w:pPr>
    </w:p>
    <w:p w14:paraId="27627BBD" w14:textId="77777777" w:rsidR="00510894" w:rsidRDefault="00510894" w:rsidP="00510894">
      <w:pPr>
        <w:spacing w:after="227" w:line="259" w:lineRule="auto"/>
        <w:ind w:left="0" w:right="0" w:firstLine="0"/>
        <w:jc w:val="left"/>
      </w:pPr>
    </w:p>
    <w:p w14:paraId="0831C2C7" w14:textId="77777777" w:rsidR="00C41F83" w:rsidRDefault="00E24D56" w:rsidP="00510894">
      <w:pPr>
        <w:spacing w:after="153" w:line="259" w:lineRule="auto"/>
        <w:ind w:left="12" w:right="0" w:firstLine="0"/>
        <w:jc w:val="left"/>
        <w:rPr>
          <w:b/>
          <w:color w:val="FF0000"/>
          <w:sz w:val="32"/>
        </w:rPr>
      </w:pPr>
      <w:r>
        <w:rPr>
          <w:b/>
          <w:color w:val="FF0000"/>
          <w:sz w:val="32"/>
        </w:rPr>
        <w:t xml:space="preserve"> </w:t>
      </w:r>
    </w:p>
    <w:p w14:paraId="7809F9D9" w14:textId="77777777" w:rsidR="00510894" w:rsidRDefault="00510894" w:rsidP="00510894">
      <w:pPr>
        <w:spacing w:after="153" w:line="259" w:lineRule="auto"/>
        <w:ind w:left="12" w:right="0" w:firstLine="0"/>
        <w:jc w:val="left"/>
        <w:rPr>
          <w:b/>
          <w:color w:val="FF0000"/>
          <w:sz w:val="32"/>
        </w:rPr>
      </w:pPr>
    </w:p>
    <w:p w14:paraId="20F2FE18" w14:textId="250AB0D8" w:rsidR="009E38BD" w:rsidRDefault="009E38BD" w:rsidP="00510894">
      <w:pPr>
        <w:spacing w:after="153" w:line="259" w:lineRule="auto"/>
        <w:ind w:left="12" w:right="0" w:firstLine="0"/>
        <w:jc w:val="left"/>
        <w:rPr>
          <w:b/>
          <w:color w:val="FF0000"/>
          <w:sz w:val="32"/>
        </w:rPr>
      </w:pPr>
    </w:p>
    <w:p w14:paraId="262F04F2" w14:textId="74DD6D69" w:rsidR="009E38BD" w:rsidRDefault="009E38BD" w:rsidP="00510894">
      <w:pPr>
        <w:spacing w:after="153" w:line="259" w:lineRule="auto"/>
        <w:ind w:left="12" w:right="0" w:firstLine="0"/>
        <w:jc w:val="left"/>
        <w:rPr>
          <w:b/>
          <w:color w:val="FF0000"/>
          <w:sz w:val="32"/>
        </w:rPr>
      </w:pPr>
    </w:p>
    <w:p w14:paraId="6DBB4981" w14:textId="77777777" w:rsidR="009E38BD" w:rsidRDefault="009E38BD" w:rsidP="00510894">
      <w:pPr>
        <w:spacing w:after="153" w:line="259" w:lineRule="auto"/>
        <w:ind w:left="12" w:right="0" w:firstLine="0"/>
        <w:jc w:val="left"/>
        <w:rPr>
          <w:b/>
          <w:color w:val="FF0000"/>
          <w:sz w:val="32"/>
        </w:rPr>
      </w:pPr>
    </w:p>
    <w:p w14:paraId="0506424E" w14:textId="77777777" w:rsidR="00854675" w:rsidRDefault="00854675" w:rsidP="00510894">
      <w:pPr>
        <w:spacing w:after="153" w:line="259" w:lineRule="auto"/>
        <w:ind w:left="12" w:right="0" w:firstLine="0"/>
        <w:jc w:val="left"/>
        <w:rPr>
          <w:b/>
          <w:color w:val="FF0000"/>
          <w:sz w:val="32"/>
        </w:rPr>
      </w:pPr>
    </w:p>
    <w:p w14:paraId="5C2A5545" w14:textId="77777777" w:rsidR="00854675" w:rsidRDefault="00854675" w:rsidP="00510894">
      <w:pPr>
        <w:spacing w:after="153" w:line="259" w:lineRule="auto"/>
        <w:ind w:left="12" w:right="0" w:firstLine="0"/>
        <w:jc w:val="left"/>
        <w:rPr>
          <w:b/>
          <w:color w:val="FF0000"/>
          <w:sz w:val="32"/>
        </w:rPr>
      </w:pPr>
    </w:p>
    <w:p w14:paraId="5F1614FA" w14:textId="77777777" w:rsidR="00510894" w:rsidRDefault="00510894" w:rsidP="00510894">
      <w:pPr>
        <w:spacing w:after="153" w:line="259" w:lineRule="auto"/>
        <w:ind w:left="12" w:right="0" w:firstLine="0"/>
        <w:jc w:val="left"/>
        <w:rPr>
          <w:b/>
          <w:color w:val="FF0000"/>
          <w:sz w:val="32"/>
        </w:rPr>
      </w:pPr>
    </w:p>
    <w:p w14:paraId="5DF66204" w14:textId="77777777" w:rsidR="009E38BD" w:rsidRDefault="009E38BD" w:rsidP="00510894">
      <w:pPr>
        <w:spacing w:after="36" w:line="268" w:lineRule="auto"/>
        <w:ind w:left="10" w:right="163"/>
        <w:jc w:val="center"/>
        <w:rPr>
          <w:b/>
          <w:sz w:val="72"/>
        </w:rPr>
      </w:pPr>
    </w:p>
    <w:p w14:paraId="31A99771" w14:textId="77777777" w:rsidR="009E38BD" w:rsidRDefault="009E38BD" w:rsidP="00510894">
      <w:pPr>
        <w:spacing w:after="36" w:line="268" w:lineRule="auto"/>
        <w:ind w:left="10" w:right="163"/>
        <w:jc w:val="center"/>
        <w:rPr>
          <w:b/>
          <w:sz w:val="72"/>
        </w:rPr>
      </w:pPr>
    </w:p>
    <w:p w14:paraId="6D2F9DA6" w14:textId="60582C55" w:rsidR="00510894" w:rsidRPr="00A82EC0" w:rsidRDefault="00510894" w:rsidP="00510894">
      <w:pPr>
        <w:spacing w:after="36" w:line="268" w:lineRule="auto"/>
        <w:ind w:left="10" w:right="163"/>
        <w:jc w:val="center"/>
      </w:pPr>
      <w:r>
        <w:rPr>
          <w:b/>
          <w:sz w:val="72"/>
        </w:rPr>
        <w:t>DERECHOS HUMANOS CON PERSPECTIVA DE GÉNERO</w:t>
      </w:r>
    </w:p>
    <w:p w14:paraId="56BFD98C" w14:textId="77777777" w:rsidR="00510894" w:rsidRDefault="00510894" w:rsidP="00510894">
      <w:pPr>
        <w:spacing w:after="153" w:line="259" w:lineRule="auto"/>
        <w:ind w:left="12" w:right="0" w:firstLine="0"/>
        <w:jc w:val="left"/>
        <w:rPr>
          <w:b/>
          <w:color w:val="FF0000"/>
          <w:sz w:val="32"/>
        </w:rPr>
      </w:pPr>
    </w:p>
    <w:p w14:paraId="1909AD99" w14:textId="77777777" w:rsidR="00510894" w:rsidRDefault="00510894" w:rsidP="00510894">
      <w:pPr>
        <w:spacing w:after="153" w:line="259" w:lineRule="auto"/>
        <w:ind w:left="12" w:right="0" w:firstLine="0"/>
        <w:jc w:val="left"/>
        <w:rPr>
          <w:b/>
          <w:color w:val="FF0000"/>
          <w:sz w:val="32"/>
        </w:rPr>
      </w:pPr>
    </w:p>
    <w:p w14:paraId="235582FA" w14:textId="77777777" w:rsidR="00510894" w:rsidRDefault="00510894" w:rsidP="00510894">
      <w:pPr>
        <w:spacing w:after="153" w:line="259" w:lineRule="auto"/>
        <w:ind w:left="12" w:right="0" w:firstLine="0"/>
        <w:jc w:val="left"/>
        <w:rPr>
          <w:b/>
          <w:color w:val="FF0000"/>
          <w:sz w:val="32"/>
        </w:rPr>
      </w:pPr>
    </w:p>
    <w:p w14:paraId="228E73BC" w14:textId="77777777" w:rsidR="00510894" w:rsidRDefault="00510894" w:rsidP="00510894">
      <w:pPr>
        <w:spacing w:after="153" w:line="259" w:lineRule="auto"/>
        <w:ind w:left="12" w:right="0" w:firstLine="0"/>
        <w:jc w:val="left"/>
        <w:rPr>
          <w:b/>
          <w:color w:val="FF0000"/>
          <w:sz w:val="32"/>
        </w:rPr>
      </w:pPr>
    </w:p>
    <w:p w14:paraId="4DFAAEA4" w14:textId="12B7CEA8" w:rsidR="00510894" w:rsidRDefault="00510894" w:rsidP="00510894">
      <w:pPr>
        <w:spacing w:after="153" w:line="259" w:lineRule="auto"/>
        <w:ind w:left="12" w:right="0" w:firstLine="0"/>
        <w:jc w:val="left"/>
        <w:rPr>
          <w:b/>
          <w:color w:val="FF0000"/>
          <w:sz w:val="32"/>
        </w:rPr>
      </w:pPr>
    </w:p>
    <w:p w14:paraId="307FB9E1" w14:textId="77777777" w:rsidR="00E70E4A" w:rsidRDefault="00E70E4A" w:rsidP="00510894">
      <w:pPr>
        <w:spacing w:after="153" w:line="259" w:lineRule="auto"/>
        <w:ind w:left="12" w:right="0" w:firstLine="0"/>
        <w:jc w:val="left"/>
        <w:rPr>
          <w:b/>
          <w:color w:val="FF0000"/>
          <w:sz w:val="32"/>
        </w:rPr>
      </w:pPr>
    </w:p>
    <w:p w14:paraId="6ECF53EC" w14:textId="4EF6DE6F" w:rsidR="006D48D9" w:rsidRDefault="006D48D9" w:rsidP="00510894">
      <w:pPr>
        <w:spacing w:after="153" w:line="259" w:lineRule="auto"/>
        <w:ind w:left="12" w:right="0" w:firstLine="0"/>
        <w:jc w:val="left"/>
        <w:rPr>
          <w:b/>
          <w:color w:val="FF0000"/>
          <w:sz w:val="32"/>
        </w:rPr>
      </w:pPr>
    </w:p>
    <w:p w14:paraId="6FC02D66" w14:textId="108D7837" w:rsidR="006D48D9" w:rsidRDefault="006D48D9" w:rsidP="00510894">
      <w:pPr>
        <w:spacing w:after="153" w:line="259" w:lineRule="auto"/>
        <w:ind w:left="12" w:right="0" w:firstLine="0"/>
        <w:jc w:val="left"/>
        <w:rPr>
          <w:b/>
          <w:color w:val="FF0000"/>
          <w:sz w:val="32"/>
        </w:rPr>
      </w:pPr>
    </w:p>
    <w:p w14:paraId="592F01CC" w14:textId="77777777" w:rsidR="00C41F83" w:rsidRPr="00F1709A" w:rsidRDefault="00E24D56" w:rsidP="0073460F">
      <w:pPr>
        <w:numPr>
          <w:ilvl w:val="0"/>
          <w:numId w:val="24"/>
        </w:numPr>
        <w:spacing w:after="38" w:line="259" w:lineRule="auto"/>
        <w:ind w:right="0"/>
        <w:jc w:val="center"/>
        <w:rPr>
          <w:b/>
          <w:sz w:val="28"/>
          <w:szCs w:val="28"/>
        </w:rPr>
      </w:pPr>
      <w:r w:rsidRPr="00F1709A">
        <w:rPr>
          <w:b/>
          <w:sz w:val="28"/>
          <w:szCs w:val="28"/>
        </w:rPr>
        <w:lastRenderedPageBreak/>
        <w:t>ÍNDICE</w:t>
      </w:r>
    </w:p>
    <w:p w14:paraId="7B64E2B8" w14:textId="77777777" w:rsidR="00F1709A" w:rsidRDefault="00F1709A" w:rsidP="00F1709A">
      <w:pPr>
        <w:spacing w:after="38" w:line="259" w:lineRule="auto"/>
        <w:ind w:left="1092" w:right="0" w:firstLine="0"/>
        <w:rPr>
          <w:b/>
          <w:szCs w:val="24"/>
        </w:rPr>
      </w:pPr>
    </w:p>
    <w:p w14:paraId="685AB775" w14:textId="77777777" w:rsidR="0073460F" w:rsidRPr="00854675" w:rsidRDefault="0073460F" w:rsidP="0073460F">
      <w:pPr>
        <w:spacing w:after="38" w:line="259" w:lineRule="auto"/>
        <w:ind w:left="1092" w:right="0" w:firstLine="0"/>
        <w:rPr>
          <w:szCs w:val="24"/>
        </w:rPr>
      </w:pPr>
    </w:p>
    <w:sdt>
      <w:sdtPr>
        <w:rPr>
          <w:sz w:val="24"/>
        </w:rPr>
        <w:id w:val="-477530307"/>
        <w:docPartObj>
          <w:docPartGallery w:val="Table of Contents"/>
        </w:docPartObj>
      </w:sdtPr>
      <w:sdtEndPr/>
      <w:sdtContent>
        <w:p w14:paraId="7B3D0534" w14:textId="373A24AC" w:rsidR="006C28C2" w:rsidRDefault="00B01889">
          <w:pPr>
            <w:pStyle w:val="TDC1"/>
            <w:tabs>
              <w:tab w:val="left" w:pos="440"/>
              <w:tab w:val="right" w:leader="dot" w:pos="9012"/>
            </w:tabs>
            <w:rPr>
              <w:rFonts w:asciiTheme="minorHAnsi" w:eastAsiaTheme="minorEastAsia" w:hAnsiTheme="minorHAnsi" w:cstheme="minorBidi"/>
              <w:noProof/>
              <w:color w:val="auto"/>
            </w:rPr>
          </w:pPr>
          <w:r w:rsidRPr="00854675">
            <w:rPr>
              <w:sz w:val="20"/>
              <w:szCs w:val="20"/>
            </w:rPr>
            <w:fldChar w:fldCharType="begin"/>
          </w:r>
          <w:r w:rsidR="00E24D56" w:rsidRPr="00854675">
            <w:rPr>
              <w:sz w:val="20"/>
              <w:szCs w:val="20"/>
            </w:rPr>
            <w:instrText xml:space="preserve"> TOC \o "1-1" \h \z \u </w:instrText>
          </w:r>
          <w:r w:rsidRPr="00854675">
            <w:rPr>
              <w:sz w:val="20"/>
              <w:szCs w:val="20"/>
            </w:rPr>
            <w:fldChar w:fldCharType="separate"/>
          </w:r>
          <w:hyperlink w:anchor="_Toc111039072" w:history="1">
            <w:r w:rsidR="006C28C2" w:rsidRPr="00AB3F1D">
              <w:rPr>
                <w:rStyle w:val="Hipervnculo"/>
                <w:bCs/>
                <w:noProof/>
                <w:u w:color="000000"/>
              </w:rPr>
              <w:t>1.</w:t>
            </w:r>
            <w:r w:rsidR="006C28C2">
              <w:rPr>
                <w:rFonts w:asciiTheme="minorHAnsi" w:eastAsiaTheme="minorEastAsia" w:hAnsiTheme="minorHAnsi" w:cstheme="minorBidi"/>
                <w:noProof/>
                <w:color w:val="auto"/>
              </w:rPr>
              <w:tab/>
            </w:r>
            <w:r w:rsidR="006C28C2" w:rsidRPr="00AB3F1D">
              <w:rPr>
                <w:rStyle w:val="Hipervnculo"/>
                <w:noProof/>
              </w:rPr>
              <w:t>INTRODUCCIÓN</w:t>
            </w:r>
            <w:r w:rsidR="006C28C2">
              <w:rPr>
                <w:noProof/>
                <w:webHidden/>
              </w:rPr>
              <w:tab/>
            </w:r>
            <w:r w:rsidR="006C28C2">
              <w:rPr>
                <w:noProof/>
                <w:webHidden/>
              </w:rPr>
              <w:fldChar w:fldCharType="begin"/>
            </w:r>
            <w:r w:rsidR="006C28C2">
              <w:rPr>
                <w:noProof/>
                <w:webHidden/>
              </w:rPr>
              <w:instrText xml:space="preserve"> PAGEREF _Toc111039072 \h </w:instrText>
            </w:r>
            <w:r w:rsidR="006C28C2">
              <w:rPr>
                <w:noProof/>
                <w:webHidden/>
              </w:rPr>
            </w:r>
            <w:r w:rsidR="006C28C2">
              <w:rPr>
                <w:noProof/>
                <w:webHidden/>
              </w:rPr>
              <w:fldChar w:fldCharType="separate"/>
            </w:r>
            <w:r w:rsidR="00EF1B08">
              <w:rPr>
                <w:noProof/>
                <w:webHidden/>
              </w:rPr>
              <w:t>4</w:t>
            </w:r>
            <w:r w:rsidR="006C28C2">
              <w:rPr>
                <w:noProof/>
                <w:webHidden/>
              </w:rPr>
              <w:fldChar w:fldCharType="end"/>
            </w:r>
          </w:hyperlink>
        </w:p>
        <w:p w14:paraId="6EFD85D6" w14:textId="385A8B14"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3" w:history="1">
            <w:r w:rsidR="006C28C2" w:rsidRPr="00AB3F1D">
              <w:rPr>
                <w:rStyle w:val="Hipervnculo"/>
                <w:bCs/>
                <w:noProof/>
                <w:u w:color="000000"/>
              </w:rPr>
              <w:t>2.</w:t>
            </w:r>
            <w:r w:rsidR="006C28C2">
              <w:rPr>
                <w:rFonts w:asciiTheme="minorHAnsi" w:eastAsiaTheme="minorEastAsia" w:hAnsiTheme="minorHAnsi" w:cstheme="minorBidi"/>
                <w:noProof/>
                <w:color w:val="auto"/>
              </w:rPr>
              <w:tab/>
            </w:r>
            <w:r w:rsidR="006C28C2" w:rsidRPr="00AB3F1D">
              <w:rPr>
                <w:rStyle w:val="Hipervnculo"/>
                <w:noProof/>
              </w:rPr>
              <w:t>FUNDAMENTACIÓN</w:t>
            </w:r>
            <w:r w:rsidR="006C28C2">
              <w:rPr>
                <w:noProof/>
                <w:webHidden/>
              </w:rPr>
              <w:tab/>
            </w:r>
            <w:r w:rsidR="006C28C2">
              <w:rPr>
                <w:noProof/>
                <w:webHidden/>
              </w:rPr>
              <w:fldChar w:fldCharType="begin"/>
            </w:r>
            <w:r w:rsidR="006C28C2">
              <w:rPr>
                <w:noProof/>
                <w:webHidden/>
              </w:rPr>
              <w:instrText xml:space="preserve"> PAGEREF _Toc111039073 \h </w:instrText>
            </w:r>
            <w:r w:rsidR="006C28C2">
              <w:rPr>
                <w:noProof/>
                <w:webHidden/>
              </w:rPr>
            </w:r>
            <w:r w:rsidR="006C28C2">
              <w:rPr>
                <w:noProof/>
                <w:webHidden/>
              </w:rPr>
              <w:fldChar w:fldCharType="separate"/>
            </w:r>
            <w:r w:rsidR="00EF1B08">
              <w:rPr>
                <w:noProof/>
                <w:webHidden/>
              </w:rPr>
              <w:t>11</w:t>
            </w:r>
            <w:r w:rsidR="006C28C2">
              <w:rPr>
                <w:noProof/>
                <w:webHidden/>
              </w:rPr>
              <w:fldChar w:fldCharType="end"/>
            </w:r>
          </w:hyperlink>
        </w:p>
        <w:p w14:paraId="0F045CF4" w14:textId="181AA5D6"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4" w:history="1">
            <w:r w:rsidR="006C28C2" w:rsidRPr="00AB3F1D">
              <w:rPr>
                <w:rStyle w:val="Hipervnculo"/>
                <w:bCs/>
                <w:noProof/>
                <w:u w:color="000000"/>
              </w:rPr>
              <w:t>3.</w:t>
            </w:r>
            <w:r w:rsidR="006C28C2">
              <w:rPr>
                <w:rFonts w:asciiTheme="minorHAnsi" w:eastAsiaTheme="minorEastAsia" w:hAnsiTheme="minorHAnsi" w:cstheme="minorBidi"/>
                <w:noProof/>
                <w:color w:val="auto"/>
              </w:rPr>
              <w:tab/>
            </w:r>
            <w:r w:rsidR="006C28C2" w:rsidRPr="00AB3F1D">
              <w:rPr>
                <w:rStyle w:val="Hipervnculo"/>
                <w:rFonts w:cstheme="minorHAnsi"/>
                <w:noProof/>
              </w:rPr>
              <w:t>DATOS GENERALES DEL CURSO</w:t>
            </w:r>
            <w:r w:rsidR="006C28C2">
              <w:rPr>
                <w:noProof/>
                <w:webHidden/>
              </w:rPr>
              <w:tab/>
            </w:r>
            <w:r w:rsidR="006C28C2">
              <w:rPr>
                <w:noProof/>
                <w:webHidden/>
              </w:rPr>
              <w:fldChar w:fldCharType="begin"/>
            </w:r>
            <w:r w:rsidR="006C28C2">
              <w:rPr>
                <w:noProof/>
                <w:webHidden/>
              </w:rPr>
              <w:instrText xml:space="preserve"> PAGEREF _Toc111039074 \h </w:instrText>
            </w:r>
            <w:r w:rsidR="006C28C2">
              <w:rPr>
                <w:noProof/>
                <w:webHidden/>
              </w:rPr>
            </w:r>
            <w:r w:rsidR="006C28C2">
              <w:rPr>
                <w:noProof/>
                <w:webHidden/>
              </w:rPr>
              <w:fldChar w:fldCharType="separate"/>
            </w:r>
            <w:r w:rsidR="00EF1B08">
              <w:rPr>
                <w:noProof/>
                <w:webHidden/>
              </w:rPr>
              <w:t>12</w:t>
            </w:r>
            <w:r w:rsidR="006C28C2">
              <w:rPr>
                <w:noProof/>
                <w:webHidden/>
              </w:rPr>
              <w:fldChar w:fldCharType="end"/>
            </w:r>
          </w:hyperlink>
        </w:p>
        <w:p w14:paraId="356EBA02" w14:textId="5344F4A9"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5" w:history="1">
            <w:r w:rsidR="006C28C2" w:rsidRPr="00AB3F1D">
              <w:rPr>
                <w:rStyle w:val="Hipervnculo"/>
                <w:bCs/>
                <w:noProof/>
                <w:u w:color="000000"/>
              </w:rPr>
              <w:t>4.</w:t>
            </w:r>
            <w:r w:rsidR="006C28C2">
              <w:rPr>
                <w:rFonts w:asciiTheme="minorHAnsi" w:eastAsiaTheme="minorEastAsia" w:hAnsiTheme="minorHAnsi" w:cstheme="minorBidi"/>
                <w:noProof/>
                <w:color w:val="auto"/>
              </w:rPr>
              <w:tab/>
            </w:r>
            <w:r w:rsidR="006C28C2" w:rsidRPr="00AB3F1D">
              <w:rPr>
                <w:rStyle w:val="Hipervnculo"/>
                <w:rFonts w:cstheme="minorHAnsi"/>
                <w:noProof/>
              </w:rPr>
              <w:t>OBJETIVO GENERAL</w:t>
            </w:r>
            <w:r w:rsidR="006C28C2">
              <w:rPr>
                <w:noProof/>
                <w:webHidden/>
              </w:rPr>
              <w:tab/>
            </w:r>
            <w:r w:rsidR="006C28C2">
              <w:rPr>
                <w:noProof/>
                <w:webHidden/>
              </w:rPr>
              <w:fldChar w:fldCharType="begin"/>
            </w:r>
            <w:r w:rsidR="006C28C2">
              <w:rPr>
                <w:noProof/>
                <w:webHidden/>
              </w:rPr>
              <w:instrText xml:space="preserve"> PAGEREF _Toc111039075 \h </w:instrText>
            </w:r>
            <w:r w:rsidR="006C28C2">
              <w:rPr>
                <w:noProof/>
                <w:webHidden/>
              </w:rPr>
            </w:r>
            <w:r w:rsidR="006C28C2">
              <w:rPr>
                <w:noProof/>
                <w:webHidden/>
              </w:rPr>
              <w:fldChar w:fldCharType="separate"/>
            </w:r>
            <w:r w:rsidR="00EF1B08">
              <w:rPr>
                <w:noProof/>
                <w:webHidden/>
              </w:rPr>
              <w:t>13</w:t>
            </w:r>
            <w:r w:rsidR="006C28C2">
              <w:rPr>
                <w:noProof/>
                <w:webHidden/>
              </w:rPr>
              <w:fldChar w:fldCharType="end"/>
            </w:r>
          </w:hyperlink>
        </w:p>
        <w:p w14:paraId="73E2AF7F" w14:textId="7AEEF9AD"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6" w:history="1">
            <w:r w:rsidR="006C28C2" w:rsidRPr="00AB3F1D">
              <w:rPr>
                <w:rStyle w:val="Hipervnculo"/>
                <w:bCs/>
                <w:noProof/>
                <w:u w:color="000000"/>
              </w:rPr>
              <w:t>5.</w:t>
            </w:r>
            <w:r w:rsidR="006C28C2">
              <w:rPr>
                <w:rFonts w:asciiTheme="minorHAnsi" w:eastAsiaTheme="minorEastAsia" w:hAnsiTheme="minorHAnsi" w:cstheme="minorBidi"/>
                <w:noProof/>
                <w:color w:val="auto"/>
              </w:rPr>
              <w:tab/>
            </w:r>
            <w:r w:rsidR="006C28C2" w:rsidRPr="00AB3F1D">
              <w:rPr>
                <w:rStyle w:val="Hipervnculo"/>
                <w:rFonts w:cstheme="minorHAnsi"/>
                <w:noProof/>
              </w:rPr>
              <w:t>OBJETIVOS ESPECÍFICOS</w:t>
            </w:r>
            <w:r w:rsidR="006C28C2">
              <w:rPr>
                <w:noProof/>
                <w:webHidden/>
              </w:rPr>
              <w:tab/>
            </w:r>
            <w:r w:rsidR="006C28C2">
              <w:rPr>
                <w:noProof/>
                <w:webHidden/>
              </w:rPr>
              <w:fldChar w:fldCharType="begin"/>
            </w:r>
            <w:r w:rsidR="006C28C2">
              <w:rPr>
                <w:noProof/>
                <w:webHidden/>
              </w:rPr>
              <w:instrText xml:space="preserve"> PAGEREF _Toc111039076 \h </w:instrText>
            </w:r>
            <w:r w:rsidR="006C28C2">
              <w:rPr>
                <w:noProof/>
                <w:webHidden/>
              </w:rPr>
            </w:r>
            <w:r w:rsidR="006C28C2">
              <w:rPr>
                <w:noProof/>
                <w:webHidden/>
              </w:rPr>
              <w:fldChar w:fldCharType="separate"/>
            </w:r>
            <w:r w:rsidR="00EF1B08">
              <w:rPr>
                <w:noProof/>
                <w:webHidden/>
              </w:rPr>
              <w:t>13</w:t>
            </w:r>
            <w:r w:rsidR="006C28C2">
              <w:rPr>
                <w:noProof/>
                <w:webHidden/>
              </w:rPr>
              <w:fldChar w:fldCharType="end"/>
            </w:r>
          </w:hyperlink>
        </w:p>
        <w:p w14:paraId="5A7393FF" w14:textId="7A5E7876"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7" w:history="1">
            <w:r w:rsidR="006C28C2" w:rsidRPr="00AB3F1D">
              <w:rPr>
                <w:rStyle w:val="Hipervnculo"/>
                <w:bCs/>
                <w:noProof/>
                <w:u w:color="000000"/>
              </w:rPr>
              <w:t>6.</w:t>
            </w:r>
            <w:r w:rsidR="006C28C2">
              <w:rPr>
                <w:rFonts w:asciiTheme="minorHAnsi" w:eastAsiaTheme="minorEastAsia" w:hAnsiTheme="minorHAnsi" w:cstheme="minorBidi"/>
                <w:noProof/>
                <w:color w:val="auto"/>
              </w:rPr>
              <w:tab/>
            </w:r>
            <w:r w:rsidR="006C28C2" w:rsidRPr="00AB3F1D">
              <w:rPr>
                <w:rStyle w:val="Hipervnculo"/>
                <w:rFonts w:cstheme="minorHAnsi"/>
                <w:noProof/>
              </w:rPr>
              <w:t>OBJETIVOS DE APRENDIZAJE</w:t>
            </w:r>
            <w:r w:rsidR="006C28C2">
              <w:rPr>
                <w:noProof/>
                <w:webHidden/>
              </w:rPr>
              <w:tab/>
            </w:r>
            <w:r w:rsidR="006C28C2">
              <w:rPr>
                <w:noProof/>
                <w:webHidden/>
              </w:rPr>
              <w:fldChar w:fldCharType="begin"/>
            </w:r>
            <w:r w:rsidR="006C28C2">
              <w:rPr>
                <w:noProof/>
                <w:webHidden/>
              </w:rPr>
              <w:instrText xml:space="preserve"> PAGEREF _Toc111039077 \h </w:instrText>
            </w:r>
            <w:r w:rsidR="006C28C2">
              <w:rPr>
                <w:noProof/>
                <w:webHidden/>
              </w:rPr>
            </w:r>
            <w:r w:rsidR="006C28C2">
              <w:rPr>
                <w:noProof/>
                <w:webHidden/>
              </w:rPr>
              <w:fldChar w:fldCharType="separate"/>
            </w:r>
            <w:r w:rsidR="00EF1B08">
              <w:rPr>
                <w:noProof/>
                <w:webHidden/>
              </w:rPr>
              <w:t>14</w:t>
            </w:r>
            <w:r w:rsidR="006C28C2">
              <w:rPr>
                <w:noProof/>
                <w:webHidden/>
              </w:rPr>
              <w:fldChar w:fldCharType="end"/>
            </w:r>
          </w:hyperlink>
        </w:p>
        <w:p w14:paraId="1F017707" w14:textId="5FB0DB50"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8" w:history="1">
            <w:r w:rsidR="006C28C2" w:rsidRPr="00AB3F1D">
              <w:rPr>
                <w:rStyle w:val="Hipervnculo"/>
                <w:bCs/>
                <w:noProof/>
                <w:u w:color="000000"/>
              </w:rPr>
              <w:t>7.</w:t>
            </w:r>
            <w:r w:rsidR="006C28C2">
              <w:rPr>
                <w:rFonts w:asciiTheme="minorHAnsi" w:eastAsiaTheme="minorEastAsia" w:hAnsiTheme="minorHAnsi" w:cstheme="minorBidi"/>
                <w:noProof/>
                <w:color w:val="auto"/>
              </w:rPr>
              <w:tab/>
            </w:r>
            <w:r w:rsidR="006C28C2" w:rsidRPr="00AB3F1D">
              <w:rPr>
                <w:rStyle w:val="Hipervnculo"/>
                <w:rFonts w:cstheme="minorHAnsi"/>
                <w:noProof/>
              </w:rPr>
              <w:t>PROPÓSITOS FORMATIVOS</w:t>
            </w:r>
            <w:r w:rsidR="006C28C2">
              <w:rPr>
                <w:noProof/>
                <w:webHidden/>
              </w:rPr>
              <w:tab/>
            </w:r>
            <w:r w:rsidR="006C28C2">
              <w:rPr>
                <w:noProof/>
                <w:webHidden/>
              </w:rPr>
              <w:fldChar w:fldCharType="begin"/>
            </w:r>
            <w:r w:rsidR="006C28C2">
              <w:rPr>
                <w:noProof/>
                <w:webHidden/>
              </w:rPr>
              <w:instrText xml:space="preserve"> PAGEREF _Toc111039078 \h </w:instrText>
            </w:r>
            <w:r w:rsidR="006C28C2">
              <w:rPr>
                <w:noProof/>
                <w:webHidden/>
              </w:rPr>
            </w:r>
            <w:r w:rsidR="006C28C2">
              <w:rPr>
                <w:noProof/>
                <w:webHidden/>
              </w:rPr>
              <w:fldChar w:fldCharType="separate"/>
            </w:r>
            <w:r w:rsidR="00EF1B08">
              <w:rPr>
                <w:noProof/>
                <w:webHidden/>
              </w:rPr>
              <w:t>14</w:t>
            </w:r>
            <w:r w:rsidR="006C28C2">
              <w:rPr>
                <w:noProof/>
                <w:webHidden/>
              </w:rPr>
              <w:fldChar w:fldCharType="end"/>
            </w:r>
          </w:hyperlink>
        </w:p>
        <w:p w14:paraId="164015C5" w14:textId="3F8C122A"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79" w:history="1">
            <w:r w:rsidR="006C28C2" w:rsidRPr="00AB3F1D">
              <w:rPr>
                <w:rStyle w:val="Hipervnculo"/>
                <w:bCs/>
                <w:noProof/>
                <w:u w:color="000000"/>
              </w:rPr>
              <w:t>8.</w:t>
            </w:r>
            <w:r w:rsidR="006C28C2">
              <w:rPr>
                <w:rFonts w:asciiTheme="minorHAnsi" w:eastAsiaTheme="minorEastAsia" w:hAnsiTheme="minorHAnsi" w:cstheme="minorBidi"/>
                <w:noProof/>
                <w:color w:val="auto"/>
              </w:rPr>
              <w:tab/>
            </w:r>
            <w:r w:rsidR="006C28C2" w:rsidRPr="00AB3F1D">
              <w:rPr>
                <w:rStyle w:val="Hipervnculo"/>
                <w:rFonts w:cstheme="minorHAnsi"/>
                <w:noProof/>
              </w:rPr>
              <w:t>PERFIL DE INGRESO</w:t>
            </w:r>
            <w:r w:rsidR="006C28C2">
              <w:rPr>
                <w:noProof/>
                <w:webHidden/>
              </w:rPr>
              <w:tab/>
            </w:r>
            <w:r w:rsidR="006C28C2">
              <w:rPr>
                <w:noProof/>
                <w:webHidden/>
              </w:rPr>
              <w:fldChar w:fldCharType="begin"/>
            </w:r>
            <w:r w:rsidR="006C28C2">
              <w:rPr>
                <w:noProof/>
                <w:webHidden/>
              </w:rPr>
              <w:instrText xml:space="preserve"> PAGEREF _Toc111039079 \h </w:instrText>
            </w:r>
            <w:r w:rsidR="006C28C2">
              <w:rPr>
                <w:noProof/>
                <w:webHidden/>
              </w:rPr>
            </w:r>
            <w:r w:rsidR="006C28C2">
              <w:rPr>
                <w:noProof/>
                <w:webHidden/>
              </w:rPr>
              <w:fldChar w:fldCharType="separate"/>
            </w:r>
            <w:r w:rsidR="00EF1B08">
              <w:rPr>
                <w:noProof/>
                <w:webHidden/>
              </w:rPr>
              <w:t>15</w:t>
            </w:r>
            <w:r w:rsidR="006C28C2">
              <w:rPr>
                <w:noProof/>
                <w:webHidden/>
              </w:rPr>
              <w:fldChar w:fldCharType="end"/>
            </w:r>
          </w:hyperlink>
        </w:p>
        <w:p w14:paraId="338FF252" w14:textId="017729E9" w:rsidR="006C28C2" w:rsidRDefault="0022327F">
          <w:pPr>
            <w:pStyle w:val="TDC1"/>
            <w:tabs>
              <w:tab w:val="left" w:pos="440"/>
              <w:tab w:val="right" w:leader="dot" w:pos="9012"/>
            </w:tabs>
            <w:rPr>
              <w:rFonts w:asciiTheme="minorHAnsi" w:eastAsiaTheme="minorEastAsia" w:hAnsiTheme="minorHAnsi" w:cstheme="minorBidi"/>
              <w:noProof/>
              <w:color w:val="auto"/>
            </w:rPr>
          </w:pPr>
          <w:hyperlink w:anchor="_Toc111039080" w:history="1">
            <w:r w:rsidR="006C28C2" w:rsidRPr="00AB3F1D">
              <w:rPr>
                <w:rStyle w:val="Hipervnculo"/>
                <w:bCs/>
                <w:noProof/>
                <w:u w:color="000000"/>
              </w:rPr>
              <w:t>9.</w:t>
            </w:r>
            <w:r w:rsidR="006C28C2">
              <w:rPr>
                <w:rFonts w:asciiTheme="minorHAnsi" w:eastAsiaTheme="minorEastAsia" w:hAnsiTheme="minorHAnsi" w:cstheme="minorBidi"/>
                <w:noProof/>
                <w:color w:val="auto"/>
              </w:rPr>
              <w:tab/>
            </w:r>
            <w:r w:rsidR="006C28C2" w:rsidRPr="00AB3F1D">
              <w:rPr>
                <w:rStyle w:val="Hipervnculo"/>
                <w:rFonts w:cstheme="minorHAnsi"/>
                <w:noProof/>
              </w:rPr>
              <w:t>PERFIL DE EGRESO</w:t>
            </w:r>
            <w:r w:rsidR="006C28C2">
              <w:rPr>
                <w:noProof/>
                <w:webHidden/>
              </w:rPr>
              <w:tab/>
            </w:r>
            <w:r w:rsidR="006C28C2">
              <w:rPr>
                <w:noProof/>
                <w:webHidden/>
              </w:rPr>
              <w:fldChar w:fldCharType="begin"/>
            </w:r>
            <w:r w:rsidR="006C28C2">
              <w:rPr>
                <w:noProof/>
                <w:webHidden/>
              </w:rPr>
              <w:instrText xml:space="preserve"> PAGEREF _Toc111039080 \h </w:instrText>
            </w:r>
            <w:r w:rsidR="006C28C2">
              <w:rPr>
                <w:noProof/>
                <w:webHidden/>
              </w:rPr>
            </w:r>
            <w:r w:rsidR="006C28C2">
              <w:rPr>
                <w:noProof/>
                <w:webHidden/>
              </w:rPr>
              <w:fldChar w:fldCharType="separate"/>
            </w:r>
            <w:r w:rsidR="00EF1B08">
              <w:rPr>
                <w:noProof/>
                <w:webHidden/>
              </w:rPr>
              <w:t>16</w:t>
            </w:r>
            <w:r w:rsidR="006C28C2">
              <w:rPr>
                <w:noProof/>
                <w:webHidden/>
              </w:rPr>
              <w:fldChar w:fldCharType="end"/>
            </w:r>
          </w:hyperlink>
        </w:p>
        <w:p w14:paraId="344FFFC4" w14:textId="41CEA325"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1" w:history="1">
            <w:r w:rsidR="006C28C2" w:rsidRPr="00AB3F1D">
              <w:rPr>
                <w:rStyle w:val="Hipervnculo"/>
                <w:bCs/>
                <w:noProof/>
                <w:u w:color="000000"/>
              </w:rPr>
              <w:t>10.</w:t>
            </w:r>
            <w:r w:rsidR="006C28C2">
              <w:rPr>
                <w:rFonts w:asciiTheme="minorHAnsi" w:eastAsiaTheme="minorEastAsia" w:hAnsiTheme="minorHAnsi" w:cstheme="minorBidi"/>
                <w:noProof/>
                <w:color w:val="auto"/>
              </w:rPr>
              <w:tab/>
            </w:r>
            <w:r w:rsidR="006C28C2" w:rsidRPr="00AB3F1D">
              <w:rPr>
                <w:rStyle w:val="Hipervnculo"/>
                <w:rFonts w:cstheme="minorHAnsi"/>
                <w:noProof/>
              </w:rPr>
              <w:t>ESTRUCTURA CURRICULAR ÁREA DEL CONOCIMIENTO</w:t>
            </w:r>
            <w:r w:rsidR="006C28C2">
              <w:rPr>
                <w:noProof/>
                <w:webHidden/>
              </w:rPr>
              <w:tab/>
            </w:r>
            <w:r w:rsidR="006C28C2">
              <w:rPr>
                <w:noProof/>
                <w:webHidden/>
              </w:rPr>
              <w:fldChar w:fldCharType="begin"/>
            </w:r>
            <w:r w:rsidR="006C28C2">
              <w:rPr>
                <w:noProof/>
                <w:webHidden/>
              </w:rPr>
              <w:instrText xml:space="preserve"> PAGEREF _Toc111039081 \h </w:instrText>
            </w:r>
            <w:r w:rsidR="006C28C2">
              <w:rPr>
                <w:noProof/>
                <w:webHidden/>
              </w:rPr>
            </w:r>
            <w:r w:rsidR="006C28C2">
              <w:rPr>
                <w:noProof/>
                <w:webHidden/>
              </w:rPr>
              <w:fldChar w:fldCharType="separate"/>
            </w:r>
            <w:r w:rsidR="00EF1B08">
              <w:rPr>
                <w:noProof/>
                <w:webHidden/>
              </w:rPr>
              <w:t>17</w:t>
            </w:r>
            <w:r w:rsidR="006C28C2">
              <w:rPr>
                <w:noProof/>
                <w:webHidden/>
              </w:rPr>
              <w:fldChar w:fldCharType="end"/>
            </w:r>
          </w:hyperlink>
        </w:p>
        <w:p w14:paraId="7C13E315" w14:textId="01CC6E2B"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2" w:history="1">
            <w:r w:rsidR="006C28C2" w:rsidRPr="00AB3F1D">
              <w:rPr>
                <w:rStyle w:val="Hipervnculo"/>
                <w:bCs/>
                <w:noProof/>
                <w:u w:color="000000"/>
              </w:rPr>
              <w:t>11.</w:t>
            </w:r>
            <w:r w:rsidR="006C28C2">
              <w:rPr>
                <w:rFonts w:asciiTheme="minorHAnsi" w:eastAsiaTheme="minorEastAsia" w:hAnsiTheme="minorHAnsi" w:cstheme="minorBidi"/>
                <w:noProof/>
                <w:color w:val="auto"/>
              </w:rPr>
              <w:tab/>
            </w:r>
            <w:r w:rsidR="006C28C2" w:rsidRPr="00AB3F1D">
              <w:rPr>
                <w:rStyle w:val="Hipervnculo"/>
                <w:rFonts w:cstheme="minorHAnsi"/>
                <w:noProof/>
              </w:rPr>
              <w:t>OBJETIVOS CURRICULARES</w:t>
            </w:r>
            <w:r w:rsidR="006C28C2">
              <w:rPr>
                <w:noProof/>
                <w:webHidden/>
              </w:rPr>
              <w:tab/>
            </w:r>
            <w:r w:rsidR="006C28C2">
              <w:rPr>
                <w:noProof/>
                <w:webHidden/>
              </w:rPr>
              <w:fldChar w:fldCharType="begin"/>
            </w:r>
            <w:r w:rsidR="006C28C2">
              <w:rPr>
                <w:noProof/>
                <w:webHidden/>
              </w:rPr>
              <w:instrText xml:space="preserve"> PAGEREF _Toc111039082 \h </w:instrText>
            </w:r>
            <w:r w:rsidR="006C28C2">
              <w:rPr>
                <w:noProof/>
                <w:webHidden/>
              </w:rPr>
            </w:r>
            <w:r w:rsidR="006C28C2">
              <w:rPr>
                <w:noProof/>
                <w:webHidden/>
              </w:rPr>
              <w:fldChar w:fldCharType="separate"/>
            </w:r>
            <w:r w:rsidR="00EF1B08">
              <w:rPr>
                <w:noProof/>
                <w:webHidden/>
              </w:rPr>
              <w:t>18</w:t>
            </w:r>
            <w:r w:rsidR="006C28C2">
              <w:rPr>
                <w:noProof/>
                <w:webHidden/>
              </w:rPr>
              <w:fldChar w:fldCharType="end"/>
            </w:r>
          </w:hyperlink>
        </w:p>
        <w:p w14:paraId="21FB9783" w14:textId="32AE2F13"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3" w:history="1">
            <w:r w:rsidR="006C28C2" w:rsidRPr="00AB3F1D">
              <w:rPr>
                <w:rStyle w:val="Hipervnculo"/>
                <w:bCs/>
                <w:noProof/>
                <w:u w:color="000000"/>
              </w:rPr>
              <w:t>12.</w:t>
            </w:r>
            <w:r w:rsidR="006C28C2">
              <w:rPr>
                <w:rFonts w:asciiTheme="minorHAnsi" w:eastAsiaTheme="minorEastAsia" w:hAnsiTheme="minorHAnsi" w:cstheme="minorBidi"/>
                <w:noProof/>
                <w:color w:val="auto"/>
              </w:rPr>
              <w:tab/>
            </w:r>
            <w:r w:rsidR="006C28C2" w:rsidRPr="00AB3F1D">
              <w:rPr>
                <w:rStyle w:val="Hipervnculo"/>
                <w:rFonts w:cstheme="minorHAnsi"/>
                <w:noProof/>
              </w:rPr>
              <w:t>CONTENIDO TEMÁTICO</w:t>
            </w:r>
            <w:r w:rsidR="006C28C2">
              <w:rPr>
                <w:noProof/>
                <w:webHidden/>
              </w:rPr>
              <w:tab/>
            </w:r>
            <w:r w:rsidR="006C28C2">
              <w:rPr>
                <w:noProof/>
                <w:webHidden/>
              </w:rPr>
              <w:fldChar w:fldCharType="begin"/>
            </w:r>
            <w:r w:rsidR="006C28C2">
              <w:rPr>
                <w:noProof/>
                <w:webHidden/>
              </w:rPr>
              <w:instrText xml:space="preserve"> PAGEREF _Toc111039083 \h </w:instrText>
            </w:r>
            <w:r w:rsidR="006C28C2">
              <w:rPr>
                <w:noProof/>
                <w:webHidden/>
              </w:rPr>
            </w:r>
            <w:r w:rsidR="006C28C2">
              <w:rPr>
                <w:noProof/>
                <w:webHidden/>
              </w:rPr>
              <w:fldChar w:fldCharType="separate"/>
            </w:r>
            <w:r w:rsidR="00EF1B08">
              <w:rPr>
                <w:noProof/>
                <w:webHidden/>
              </w:rPr>
              <w:t>19</w:t>
            </w:r>
            <w:r w:rsidR="006C28C2">
              <w:rPr>
                <w:noProof/>
                <w:webHidden/>
              </w:rPr>
              <w:fldChar w:fldCharType="end"/>
            </w:r>
          </w:hyperlink>
        </w:p>
        <w:p w14:paraId="4BF0523C" w14:textId="37322D8B"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4" w:history="1">
            <w:r w:rsidR="006C28C2" w:rsidRPr="00AB3F1D">
              <w:rPr>
                <w:rStyle w:val="Hipervnculo"/>
                <w:bCs/>
                <w:noProof/>
                <w:u w:color="000000"/>
              </w:rPr>
              <w:t>13.</w:t>
            </w:r>
            <w:r w:rsidR="006C28C2">
              <w:rPr>
                <w:rFonts w:asciiTheme="minorHAnsi" w:eastAsiaTheme="minorEastAsia" w:hAnsiTheme="minorHAnsi" w:cstheme="minorBidi"/>
                <w:noProof/>
                <w:color w:val="auto"/>
              </w:rPr>
              <w:tab/>
            </w:r>
            <w:r w:rsidR="006C28C2" w:rsidRPr="00AB3F1D">
              <w:rPr>
                <w:rStyle w:val="Hipervnculo"/>
                <w:rFonts w:cstheme="minorHAnsi"/>
                <w:noProof/>
              </w:rPr>
              <w:t>SISTEMA Y MODALIDAD DEL CURSO</w:t>
            </w:r>
            <w:r w:rsidR="006C28C2">
              <w:rPr>
                <w:noProof/>
                <w:webHidden/>
              </w:rPr>
              <w:tab/>
            </w:r>
            <w:r w:rsidR="006C28C2">
              <w:rPr>
                <w:noProof/>
                <w:webHidden/>
              </w:rPr>
              <w:fldChar w:fldCharType="begin"/>
            </w:r>
            <w:r w:rsidR="006C28C2">
              <w:rPr>
                <w:noProof/>
                <w:webHidden/>
              </w:rPr>
              <w:instrText xml:space="preserve"> PAGEREF _Toc111039084 \h </w:instrText>
            </w:r>
            <w:r w:rsidR="006C28C2">
              <w:rPr>
                <w:noProof/>
                <w:webHidden/>
              </w:rPr>
            </w:r>
            <w:r w:rsidR="006C28C2">
              <w:rPr>
                <w:noProof/>
                <w:webHidden/>
              </w:rPr>
              <w:fldChar w:fldCharType="separate"/>
            </w:r>
            <w:r w:rsidR="00EF1B08">
              <w:rPr>
                <w:noProof/>
                <w:webHidden/>
              </w:rPr>
              <w:t>22</w:t>
            </w:r>
            <w:r w:rsidR="006C28C2">
              <w:rPr>
                <w:noProof/>
                <w:webHidden/>
              </w:rPr>
              <w:fldChar w:fldCharType="end"/>
            </w:r>
          </w:hyperlink>
        </w:p>
        <w:p w14:paraId="5D8F92E0" w14:textId="69B44C54"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5" w:history="1">
            <w:r w:rsidR="006C28C2" w:rsidRPr="00AB3F1D">
              <w:rPr>
                <w:rStyle w:val="Hipervnculo"/>
                <w:bCs/>
                <w:noProof/>
                <w:u w:color="000000"/>
              </w:rPr>
              <w:t>14.</w:t>
            </w:r>
            <w:r w:rsidR="006C28C2">
              <w:rPr>
                <w:rFonts w:asciiTheme="minorHAnsi" w:eastAsiaTheme="minorEastAsia" w:hAnsiTheme="minorHAnsi" w:cstheme="minorBidi"/>
                <w:noProof/>
                <w:color w:val="auto"/>
              </w:rPr>
              <w:tab/>
            </w:r>
            <w:r w:rsidR="006C28C2" w:rsidRPr="00AB3F1D">
              <w:rPr>
                <w:rStyle w:val="Hipervnculo"/>
                <w:rFonts w:cstheme="minorHAnsi"/>
                <w:noProof/>
              </w:rPr>
              <w:t>METODOLOGÍA DE ENSEÑANZA - APRENDIZAJE</w:t>
            </w:r>
            <w:r w:rsidR="006C28C2">
              <w:rPr>
                <w:noProof/>
                <w:webHidden/>
              </w:rPr>
              <w:tab/>
            </w:r>
            <w:r w:rsidR="006C28C2">
              <w:rPr>
                <w:noProof/>
                <w:webHidden/>
              </w:rPr>
              <w:fldChar w:fldCharType="begin"/>
            </w:r>
            <w:r w:rsidR="006C28C2">
              <w:rPr>
                <w:noProof/>
                <w:webHidden/>
              </w:rPr>
              <w:instrText xml:space="preserve"> PAGEREF _Toc111039085 \h </w:instrText>
            </w:r>
            <w:r w:rsidR="006C28C2">
              <w:rPr>
                <w:noProof/>
                <w:webHidden/>
              </w:rPr>
            </w:r>
            <w:r w:rsidR="006C28C2">
              <w:rPr>
                <w:noProof/>
                <w:webHidden/>
              </w:rPr>
              <w:fldChar w:fldCharType="separate"/>
            </w:r>
            <w:r w:rsidR="00EF1B08">
              <w:rPr>
                <w:noProof/>
                <w:webHidden/>
              </w:rPr>
              <w:t>23</w:t>
            </w:r>
            <w:r w:rsidR="006C28C2">
              <w:rPr>
                <w:noProof/>
                <w:webHidden/>
              </w:rPr>
              <w:fldChar w:fldCharType="end"/>
            </w:r>
          </w:hyperlink>
        </w:p>
        <w:p w14:paraId="6802755D" w14:textId="0A5E7CD1"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6" w:history="1">
            <w:r w:rsidR="006C28C2" w:rsidRPr="00AB3F1D">
              <w:rPr>
                <w:rStyle w:val="Hipervnculo"/>
                <w:bCs/>
                <w:noProof/>
                <w:u w:color="000000"/>
              </w:rPr>
              <w:t>15.</w:t>
            </w:r>
            <w:r w:rsidR="006C28C2">
              <w:rPr>
                <w:rFonts w:asciiTheme="minorHAnsi" w:eastAsiaTheme="minorEastAsia" w:hAnsiTheme="minorHAnsi" w:cstheme="minorBidi"/>
                <w:noProof/>
                <w:color w:val="auto"/>
              </w:rPr>
              <w:tab/>
            </w:r>
            <w:r w:rsidR="006C28C2" w:rsidRPr="00AB3F1D">
              <w:rPr>
                <w:rStyle w:val="Hipervnculo"/>
                <w:rFonts w:cstheme="minorHAnsi"/>
                <w:noProof/>
              </w:rPr>
              <w:t>PROCEDIMIENTOS DE EVALUACIÓN Y ACREDITACIÓN</w:t>
            </w:r>
            <w:r w:rsidR="006C28C2">
              <w:rPr>
                <w:noProof/>
                <w:webHidden/>
              </w:rPr>
              <w:tab/>
            </w:r>
            <w:r w:rsidR="006C28C2">
              <w:rPr>
                <w:noProof/>
                <w:webHidden/>
              </w:rPr>
              <w:fldChar w:fldCharType="begin"/>
            </w:r>
            <w:r w:rsidR="006C28C2">
              <w:rPr>
                <w:noProof/>
                <w:webHidden/>
              </w:rPr>
              <w:instrText xml:space="preserve"> PAGEREF _Toc111039086 \h </w:instrText>
            </w:r>
            <w:r w:rsidR="006C28C2">
              <w:rPr>
                <w:noProof/>
                <w:webHidden/>
              </w:rPr>
            </w:r>
            <w:r w:rsidR="006C28C2">
              <w:rPr>
                <w:noProof/>
                <w:webHidden/>
              </w:rPr>
              <w:fldChar w:fldCharType="separate"/>
            </w:r>
            <w:r w:rsidR="00EF1B08">
              <w:rPr>
                <w:noProof/>
                <w:webHidden/>
              </w:rPr>
              <w:t>24</w:t>
            </w:r>
            <w:r w:rsidR="006C28C2">
              <w:rPr>
                <w:noProof/>
                <w:webHidden/>
              </w:rPr>
              <w:fldChar w:fldCharType="end"/>
            </w:r>
          </w:hyperlink>
        </w:p>
        <w:p w14:paraId="415D5065" w14:textId="6F22D09A"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7" w:history="1">
            <w:r w:rsidR="006C28C2" w:rsidRPr="00AB3F1D">
              <w:rPr>
                <w:rStyle w:val="Hipervnculo"/>
                <w:bCs/>
                <w:noProof/>
                <w:u w:color="000000"/>
              </w:rPr>
              <w:t>16.</w:t>
            </w:r>
            <w:r w:rsidR="006C28C2">
              <w:rPr>
                <w:rFonts w:asciiTheme="minorHAnsi" w:eastAsiaTheme="minorEastAsia" w:hAnsiTheme="minorHAnsi" w:cstheme="minorBidi"/>
                <w:noProof/>
                <w:color w:val="auto"/>
              </w:rPr>
              <w:tab/>
            </w:r>
            <w:r w:rsidR="006C28C2" w:rsidRPr="00AB3F1D">
              <w:rPr>
                <w:rStyle w:val="Hipervnculo"/>
                <w:rFonts w:cstheme="minorHAnsi"/>
                <w:noProof/>
              </w:rPr>
              <w:t>CRITERIOS DE EVALUACIÓN</w:t>
            </w:r>
            <w:r w:rsidR="006C28C2">
              <w:rPr>
                <w:noProof/>
                <w:webHidden/>
              </w:rPr>
              <w:tab/>
            </w:r>
            <w:r w:rsidR="006C28C2">
              <w:rPr>
                <w:noProof/>
                <w:webHidden/>
              </w:rPr>
              <w:fldChar w:fldCharType="begin"/>
            </w:r>
            <w:r w:rsidR="006C28C2">
              <w:rPr>
                <w:noProof/>
                <w:webHidden/>
              </w:rPr>
              <w:instrText xml:space="preserve"> PAGEREF _Toc111039087 \h </w:instrText>
            </w:r>
            <w:r w:rsidR="006C28C2">
              <w:rPr>
                <w:noProof/>
                <w:webHidden/>
              </w:rPr>
            </w:r>
            <w:r w:rsidR="006C28C2">
              <w:rPr>
                <w:noProof/>
                <w:webHidden/>
              </w:rPr>
              <w:fldChar w:fldCharType="separate"/>
            </w:r>
            <w:r w:rsidR="00EF1B08">
              <w:rPr>
                <w:noProof/>
                <w:webHidden/>
              </w:rPr>
              <w:t>24</w:t>
            </w:r>
            <w:r w:rsidR="006C28C2">
              <w:rPr>
                <w:noProof/>
                <w:webHidden/>
              </w:rPr>
              <w:fldChar w:fldCharType="end"/>
            </w:r>
          </w:hyperlink>
        </w:p>
        <w:p w14:paraId="33E203D7" w14:textId="752578EA"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8" w:history="1">
            <w:r w:rsidR="006C28C2" w:rsidRPr="00AB3F1D">
              <w:rPr>
                <w:rStyle w:val="Hipervnculo"/>
                <w:bCs/>
                <w:noProof/>
                <w:u w:color="000000"/>
              </w:rPr>
              <w:t>17.</w:t>
            </w:r>
            <w:r w:rsidR="006C28C2">
              <w:rPr>
                <w:rFonts w:asciiTheme="minorHAnsi" w:eastAsiaTheme="minorEastAsia" w:hAnsiTheme="minorHAnsi" w:cstheme="minorBidi"/>
                <w:noProof/>
                <w:color w:val="auto"/>
              </w:rPr>
              <w:tab/>
            </w:r>
            <w:r w:rsidR="006C28C2" w:rsidRPr="00AB3F1D">
              <w:rPr>
                <w:rStyle w:val="Hipervnculo"/>
                <w:rFonts w:cstheme="minorHAnsi"/>
                <w:noProof/>
              </w:rPr>
              <w:t>ESCALA DE ACREDITACIÓN</w:t>
            </w:r>
            <w:r w:rsidR="006C28C2">
              <w:rPr>
                <w:noProof/>
                <w:webHidden/>
              </w:rPr>
              <w:tab/>
            </w:r>
            <w:r w:rsidR="006C28C2">
              <w:rPr>
                <w:noProof/>
                <w:webHidden/>
              </w:rPr>
              <w:fldChar w:fldCharType="begin"/>
            </w:r>
            <w:r w:rsidR="006C28C2">
              <w:rPr>
                <w:noProof/>
                <w:webHidden/>
              </w:rPr>
              <w:instrText xml:space="preserve"> PAGEREF _Toc111039088 \h </w:instrText>
            </w:r>
            <w:r w:rsidR="006C28C2">
              <w:rPr>
                <w:noProof/>
                <w:webHidden/>
              </w:rPr>
            </w:r>
            <w:r w:rsidR="006C28C2">
              <w:rPr>
                <w:noProof/>
                <w:webHidden/>
              </w:rPr>
              <w:fldChar w:fldCharType="separate"/>
            </w:r>
            <w:r w:rsidR="00EF1B08">
              <w:rPr>
                <w:noProof/>
                <w:webHidden/>
              </w:rPr>
              <w:t>25</w:t>
            </w:r>
            <w:r w:rsidR="006C28C2">
              <w:rPr>
                <w:noProof/>
                <w:webHidden/>
              </w:rPr>
              <w:fldChar w:fldCharType="end"/>
            </w:r>
          </w:hyperlink>
        </w:p>
        <w:p w14:paraId="00BA1E16" w14:textId="496AB5EB"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89" w:history="1">
            <w:r w:rsidR="006C28C2" w:rsidRPr="00AB3F1D">
              <w:rPr>
                <w:rStyle w:val="Hipervnculo"/>
                <w:bCs/>
                <w:noProof/>
                <w:u w:color="000000"/>
              </w:rPr>
              <w:t>18.</w:t>
            </w:r>
            <w:r w:rsidR="006C28C2">
              <w:rPr>
                <w:rFonts w:asciiTheme="minorHAnsi" w:eastAsiaTheme="minorEastAsia" w:hAnsiTheme="minorHAnsi" w:cstheme="minorBidi"/>
                <w:noProof/>
                <w:color w:val="auto"/>
              </w:rPr>
              <w:tab/>
            </w:r>
            <w:r w:rsidR="006C28C2" w:rsidRPr="00AB3F1D">
              <w:rPr>
                <w:rStyle w:val="Hipervnculo"/>
                <w:rFonts w:cstheme="minorHAnsi"/>
                <w:noProof/>
              </w:rPr>
              <w:t>REQUISITOS</w:t>
            </w:r>
            <w:r w:rsidR="006C28C2">
              <w:rPr>
                <w:noProof/>
                <w:webHidden/>
              </w:rPr>
              <w:tab/>
            </w:r>
            <w:r w:rsidR="006C28C2">
              <w:rPr>
                <w:noProof/>
                <w:webHidden/>
              </w:rPr>
              <w:fldChar w:fldCharType="begin"/>
            </w:r>
            <w:r w:rsidR="006C28C2">
              <w:rPr>
                <w:noProof/>
                <w:webHidden/>
              </w:rPr>
              <w:instrText xml:space="preserve"> PAGEREF _Toc111039089 \h </w:instrText>
            </w:r>
            <w:r w:rsidR="006C28C2">
              <w:rPr>
                <w:noProof/>
                <w:webHidden/>
              </w:rPr>
            </w:r>
            <w:r w:rsidR="006C28C2">
              <w:rPr>
                <w:noProof/>
                <w:webHidden/>
              </w:rPr>
              <w:fldChar w:fldCharType="separate"/>
            </w:r>
            <w:r w:rsidR="00EF1B08">
              <w:rPr>
                <w:noProof/>
                <w:webHidden/>
              </w:rPr>
              <w:t>25</w:t>
            </w:r>
            <w:r w:rsidR="006C28C2">
              <w:rPr>
                <w:noProof/>
                <w:webHidden/>
              </w:rPr>
              <w:fldChar w:fldCharType="end"/>
            </w:r>
          </w:hyperlink>
        </w:p>
        <w:p w14:paraId="7F20D056" w14:textId="175A3DB2"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90" w:history="1">
            <w:r w:rsidR="006C28C2" w:rsidRPr="00AB3F1D">
              <w:rPr>
                <w:rStyle w:val="Hipervnculo"/>
                <w:bCs/>
                <w:noProof/>
                <w:u w:color="000000"/>
              </w:rPr>
              <w:t>19.</w:t>
            </w:r>
            <w:r w:rsidR="006C28C2">
              <w:rPr>
                <w:rFonts w:asciiTheme="minorHAnsi" w:eastAsiaTheme="minorEastAsia" w:hAnsiTheme="minorHAnsi" w:cstheme="minorBidi"/>
                <w:noProof/>
                <w:color w:val="auto"/>
              </w:rPr>
              <w:tab/>
            </w:r>
            <w:r w:rsidR="006C28C2" w:rsidRPr="00AB3F1D">
              <w:rPr>
                <w:rStyle w:val="Hipervnculo"/>
                <w:rFonts w:cstheme="minorHAnsi"/>
                <w:noProof/>
              </w:rPr>
              <w:t>INFORMACIÓN DE INSTRUCTORES O PRECEPTORES</w:t>
            </w:r>
            <w:r w:rsidR="006C28C2">
              <w:rPr>
                <w:noProof/>
                <w:webHidden/>
              </w:rPr>
              <w:tab/>
            </w:r>
            <w:r w:rsidR="006C28C2">
              <w:rPr>
                <w:noProof/>
                <w:webHidden/>
              </w:rPr>
              <w:fldChar w:fldCharType="begin"/>
            </w:r>
            <w:r w:rsidR="006C28C2">
              <w:rPr>
                <w:noProof/>
                <w:webHidden/>
              </w:rPr>
              <w:instrText xml:space="preserve"> PAGEREF _Toc111039090 \h </w:instrText>
            </w:r>
            <w:r w:rsidR="006C28C2">
              <w:rPr>
                <w:noProof/>
                <w:webHidden/>
              </w:rPr>
            </w:r>
            <w:r w:rsidR="006C28C2">
              <w:rPr>
                <w:noProof/>
                <w:webHidden/>
              </w:rPr>
              <w:fldChar w:fldCharType="separate"/>
            </w:r>
            <w:r w:rsidR="00EF1B08">
              <w:rPr>
                <w:noProof/>
                <w:webHidden/>
              </w:rPr>
              <w:t>27</w:t>
            </w:r>
            <w:r w:rsidR="006C28C2">
              <w:rPr>
                <w:noProof/>
                <w:webHidden/>
              </w:rPr>
              <w:fldChar w:fldCharType="end"/>
            </w:r>
          </w:hyperlink>
        </w:p>
        <w:p w14:paraId="28E562BD" w14:textId="48CAD884" w:rsidR="006C28C2" w:rsidRDefault="0022327F">
          <w:pPr>
            <w:pStyle w:val="TDC1"/>
            <w:tabs>
              <w:tab w:val="left" w:pos="660"/>
              <w:tab w:val="right" w:leader="dot" w:pos="9012"/>
            </w:tabs>
            <w:rPr>
              <w:rFonts w:asciiTheme="minorHAnsi" w:eastAsiaTheme="minorEastAsia" w:hAnsiTheme="minorHAnsi" w:cstheme="minorBidi"/>
              <w:noProof/>
              <w:color w:val="auto"/>
            </w:rPr>
          </w:pPr>
          <w:hyperlink w:anchor="_Toc111039091" w:history="1">
            <w:r w:rsidR="006C28C2" w:rsidRPr="00AB3F1D">
              <w:rPr>
                <w:rStyle w:val="Hipervnculo"/>
                <w:bCs/>
                <w:noProof/>
                <w:u w:color="000000"/>
              </w:rPr>
              <w:t>20.</w:t>
            </w:r>
            <w:r w:rsidR="006C28C2">
              <w:rPr>
                <w:rFonts w:asciiTheme="minorHAnsi" w:eastAsiaTheme="minorEastAsia" w:hAnsiTheme="minorHAnsi" w:cstheme="minorBidi"/>
                <w:noProof/>
                <w:color w:val="auto"/>
              </w:rPr>
              <w:tab/>
            </w:r>
            <w:r w:rsidR="006C28C2" w:rsidRPr="00AB3F1D">
              <w:rPr>
                <w:rStyle w:val="Hipervnculo"/>
                <w:rFonts w:cstheme="minorHAnsi"/>
                <w:noProof/>
              </w:rPr>
              <w:t>BIBLIOGRAFÍA</w:t>
            </w:r>
            <w:r w:rsidR="006C28C2">
              <w:rPr>
                <w:noProof/>
                <w:webHidden/>
              </w:rPr>
              <w:tab/>
            </w:r>
            <w:r w:rsidR="006C28C2">
              <w:rPr>
                <w:noProof/>
                <w:webHidden/>
              </w:rPr>
              <w:fldChar w:fldCharType="begin"/>
            </w:r>
            <w:r w:rsidR="006C28C2">
              <w:rPr>
                <w:noProof/>
                <w:webHidden/>
              </w:rPr>
              <w:instrText xml:space="preserve"> PAGEREF _Toc111039091 \h </w:instrText>
            </w:r>
            <w:r w:rsidR="006C28C2">
              <w:rPr>
                <w:noProof/>
                <w:webHidden/>
              </w:rPr>
            </w:r>
            <w:r w:rsidR="006C28C2">
              <w:rPr>
                <w:noProof/>
                <w:webHidden/>
              </w:rPr>
              <w:fldChar w:fldCharType="separate"/>
            </w:r>
            <w:r w:rsidR="00EF1B08">
              <w:rPr>
                <w:noProof/>
                <w:webHidden/>
              </w:rPr>
              <w:t>61</w:t>
            </w:r>
            <w:r w:rsidR="006C28C2">
              <w:rPr>
                <w:noProof/>
                <w:webHidden/>
              </w:rPr>
              <w:fldChar w:fldCharType="end"/>
            </w:r>
          </w:hyperlink>
        </w:p>
        <w:p w14:paraId="0309B678" w14:textId="77777777" w:rsidR="00C41F83" w:rsidRPr="00854675" w:rsidRDefault="00B01889" w:rsidP="00854675">
          <w:pPr>
            <w:ind w:left="0" w:firstLine="0"/>
          </w:pPr>
          <w:r w:rsidRPr="00854675">
            <w:rPr>
              <w:sz w:val="20"/>
              <w:szCs w:val="20"/>
            </w:rPr>
            <w:fldChar w:fldCharType="end"/>
          </w:r>
        </w:p>
      </w:sdtContent>
    </w:sdt>
    <w:p w14:paraId="26A9C9D9" w14:textId="77777777" w:rsidR="0073460F" w:rsidRDefault="0073460F" w:rsidP="0073460F">
      <w:pPr>
        <w:pStyle w:val="Ttulo1"/>
        <w:numPr>
          <w:ilvl w:val="0"/>
          <w:numId w:val="0"/>
        </w:numPr>
        <w:spacing w:after="200" w:line="360" w:lineRule="auto"/>
        <w:ind w:left="1077" w:right="112"/>
        <w:jc w:val="both"/>
        <w:rPr>
          <w:rFonts w:asciiTheme="minorHAnsi" w:hAnsiTheme="minorHAnsi" w:cstheme="minorHAnsi"/>
        </w:rPr>
      </w:pPr>
    </w:p>
    <w:p w14:paraId="5AB162C6" w14:textId="77777777" w:rsidR="0073460F" w:rsidRDefault="0073460F" w:rsidP="0073460F"/>
    <w:p w14:paraId="622727B6" w14:textId="77777777" w:rsidR="00F1709A" w:rsidRPr="0073460F" w:rsidRDefault="00F1709A" w:rsidP="0073460F"/>
    <w:p w14:paraId="132B4C88"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b/>
        </w:rPr>
        <w:t xml:space="preserve"> </w:t>
      </w:r>
    </w:p>
    <w:p w14:paraId="7F23C7F5" w14:textId="2E6F504B" w:rsidR="00C41F83" w:rsidRDefault="00C41F83" w:rsidP="00510894">
      <w:pPr>
        <w:spacing w:after="200" w:line="360" w:lineRule="auto"/>
        <w:ind w:left="12" w:right="0" w:firstLine="0"/>
        <w:rPr>
          <w:rFonts w:asciiTheme="minorHAnsi" w:hAnsiTheme="minorHAnsi" w:cstheme="minorHAnsi"/>
        </w:rPr>
      </w:pPr>
    </w:p>
    <w:p w14:paraId="1ABAF7F2" w14:textId="77777777" w:rsidR="00C41F83" w:rsidRDefault="00E24D56" w:rsidP="0098330B">
      <w:pPr>
        <w:pStyle w:val="Ttulo1"/>
      </w:pPr>
      <w:bookmarkStart w:id="0" w:name="_Toc111039072"/>
      <w:r w:rsidRPr="00510894">
        <w:lastRenderedPageBreak/>
        <w:t>INTRODUCCIÓN</w:t>
      </w:r>
      <w:bookmarkEnd w:id="0"/>
      <w:r w:rsidRPr="00510894">
        <w:t xml:space="preserve">  </w:t>
      </w:r>
    </w:p>
    <w:p w14:paraId="11C6AECC" w14:textId="77777777" w:rsidR="0098330B" w:rsidRPr="0098330B" w:rsidRDefault="0098330B" w:rsidP="0098330B"/>
    <w:p w14:paraId="0E2C7E36" w14:textId="4A4FCC9F" w:rsidR="00C41F83" w:rsidRPr="00510894" w:rsidRDefault="00E24D56" w:rsidP="006D48D9">
      <w:pPr>
        <w:spacing w:after="200" w:line="360" w:lineRule="auto"/>
        <w:ind w:left="7" w:right="164"/>
        <w:rPr>
          <w:rFonts w:asciiTheme="minorHAnsi" w:hAnsiTheme="minorHAnsi" w:cstheme="minorHAnsi"/>
        </w:rPr>
      </w:pPr>
      <w:r w:rsidRPr="00510894">
        <w:rPr>
          <w:rFonts w:asciiTheme="minorHAnsi" w:hAnsiTheme="minorHAnsi" w:cstheme="minorHAnsi"/>
        </w:rPr>
        <w:t>Teniendo como antecedente la aplicación de la reforma en el Sistema de Justicia Penal se elabora el presente Programa de Estudios para el Curso “</w:t>
      </w:r>
      <w:r w:rsidR="006D48D9">
        <w:rPr>
          <w:rFonts w:asciiTheme="minorHAnsi" w:hAnsiTheme="minorHAnsi" w:cstheme="minorHAnsi"/>
        </w:rPr>
        <w:t>D</w:t>
      </w:r>
      <w:r w:rsidR="00C16871" w:rsidRPr="00510894">
        <w:rPr>
          <w:rFonts w:asciiTheme="minorHAnsi" w:hAnsiTheme="minorHAnsi" w:cstheme="minorHAnsi"/>
        </w:rPr>
        <w:t>erechos humanos con perspectiva de género</w:t>
      </w:r>
      <w:r w:rsidRPr="00510894">
        <w:rPr>
          <w:rFonts w:asciiTheme="minorHAnsi" w:hAnsiTheme="minorHAnsi" w:cstheme="minorHAnsi"/>
        </w:rPr>
        <w:t xml:space="preserve">”, cuyo objetivo principal, es responder a la necesidad del cumplimiento efectivo de los fines de la seguridad pública, y con ello, consolidar el sistema de justicia en nuestro país.  </w:t>
      </w:r>
    </w:p>
    <w:p w14:paraId="5BF296A3"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0489CDD3"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Dentro de los objetivos fundamentales del Sistema Nacional de Seguridad Pública está potenciar la capacitación de los servidores públicos de las corporaciones policiales de los tres órdenes de gobierno, para mejorar sus conocimientos en el rubro del sistema de justicia penal a través de procesos efectivos de formación inicial, actualización, especialización y la consolidación de los mandos, para que desempeñen sus actividades con estricto apego al marco constitucional y con pleno respeto a los Derechos Humanos consagrados en nuestra Carta Magna.  </w:t>
      </w:r>
    </w:p>
    <w:p w14:paraId="35A9CCA1"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4E1C0013"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La impartición del modelo de actuación policial vigente, requiere de la instrumentación de acciones que faciliten transitar del esquema reactivo tradicional a uno más moderno e inteligente, que permita al policía debidamente capacitado, realizar acciones de prevención social y de vinculación directa con la comunidad en la que se desempeña.  </w:t>
      </w:r>
    </w:p>
    <w:p w14:paraId="233BAC99"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43593F4D"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La profesionalización de sus elementos es un reto constante de las Instituciones de Seguridad Pública, y es parte de la reingeniería integral del sistema policial ya que de este modo, las corporaciones policiales, podrán atender los compromisos relativos a las evaluaciones de sus elementos en materia de habilidades, destrezas y conocimientos de la </w:t>
      </w:r>
      <w:r w:rsidRPr="00510894">
        <w:rPr>
          <w:rFonts w:asciiTheme="minorHAnsi" w:hAnsiTheme="minorHAnsi" w:cstheme="minorHAnsi"/>
        </w:rPr>
        <w:lastRenderedPageBreak/>
        <w:t>función policial de manera periódica y con ello obtener un diagnóstico referencia¡ para atender las áreas de mejora con procesos de capacitación adecuados a las necesidades de los policías.</w:t>
      </w:r>
      <w:r w:rsidRPr="00510894">
        <w:rPr>
          <w:rFonts w:asciiTheme="minorHAnsi" w:hAnsiTheme="minorHAnsi" w:cstheme="minorHAnsi"/>
          <w:b/>
        </w:rPr>
        <w:t xml:space="preserve"> </w:t>
      </w:r>
    </w:p>
    <w:p w14:paraId="51DE3F05" w14:textId="77777777" w:rsidR="0098330B" w:rsidRPr="00510894" w:rsidRDefault="00E24D56" w:rsidP="0098330B">
      <w:pPr>
        <w:spacing w:after="200" w:line="360" w:lineRule="auto"/>
        <w:ind w:left="12" w:right="0" w:firstLine="0"/>
        <w:rPr>
          <w:rFonts w:asciiTheme="minorHAnsi" w:hAnsiTheme="minorHAnsi" w:cstheme="minorHAnsi"/>
        </w:rPr>
      </w:pPr>
      <w:r w:rsidRPr="00510894">
        <w:rPr>
          <w:rFonts w:asciiTheme="minorHAnsi" w:hAnsiTheme="minorHAnsi" w:cstheme="minorHAnsi"/>
          <w:b/>
        </w:rPr>
        <w:t xml:space="preserve"> </w:t>
      </w:r>
      <w:r w:rsidR="0098330B">
        <w:rPr>
          <w:rFonts w:asciiTheme="minorHAnsi" w:hAnsiTheme="minorHAnsi" w:cstheme="minorHAnsi"/>
          <w:b/>
        </w:rPr>
        <w:t>Marco Legal</w:t>
      </w:r>
    </w:p>
    <w:p w14:paraId="562478AF"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Constitución Política de los Estados Unidos Mexicanos:</w:t>
      </w:r>
    </w:p>
    <w:p w14:paraId="5036B18F"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Artículo 21</w:t>
      </w:r>
    </w:p>
    <w:p w14:paraId="5D468893"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“La seguridad pública es una función a cargo de la Federación, el Distrito Federal, los Estados y los Municipios, en las respectivas competencias que esta Constitución señala…”</w:t>
      </w:r>
    </w:p>
    <w:p w14:paraId="75F25022" w14:textId="77777777" w:rsidR="0098330B" w:rsidRPr="00510894" w:rsidRDefault="0098330B" w:rsidP="0098330B">
      <w:pPr>
        <w:spacing w:after="200" w:line="360" w:lineRule="auto"/>
        <w:ind w:left="7" w:right="164"/>
        <w:rPr>
          <w:rFonts w:asciiTheme="minorHAnsi" w:hAnsiTheme="minorHAnsi" w:cstheme="minorHAnsi"/>
          <w:bCs/>
        </w:rPr>
      </w:pPr>
    </w:p>
    <w:p w14:paraId="6BF9154C"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rPr>
        <w:t>La Ley del Sistema de Seguridad Pública para el Estado de Jalisco, en su Título primero (disposiciones generales) Capítulo Único,</w:t>
      </w:r>
    </w:p>
    <w:p w14:paraId="4DB2E2A5"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rPr>
        <w:t xml:space="preserve">En su artículo 1º. </w:t>
      </w:r>
      <w:r w:rsidRPr="00510894">
        <w:rPr>
          <w:rFonts w:asciiTheme="minorHAnsi" w:hAnsiTheme="minorHAnsi" w:cstheme="minorHAnsi"/>
        </w:rPr>
        <w:t>Establece las bases para regular la función de seguridad pública en el estado y sus municipios, los lineamientos para el desarrollo y coordinación de la función a cargo de las autoridades competentes, así como las modalidades de los servicios de seguridad privada en el estado.</w:t>
      </w:r>
    </w:p>
    <w:p w14:paraId="62ADAC48"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rPr>
        <w:t xml:space="preserve">Artículo 2º. </w:t>
      </w:r>
      <w:r w:rsidRPr="00510894">
        <w:rPr>
          <w:rFonts w:asciiTheme="minorHAnsi" w:hAnsiTheme="minorHAnsi" w:cstheme="minorHAnsi"/>
        </w:rPr>
        <w:t xml:space="preserve">La seguridad pública es la función gubernamental que prestan en forma institucional. Exclusiva y en el ámbito de su competencia, el estado y los municipios, </w:t>
      </w:r>
      <w:proofErr w:type="gramStart"/>
      <w:r w:rsidRPr="00510894">
        <w:rPr>
          <w:rFonts w:asciiTheme="minorHAnsi" w:hAnsiTheme="minorHAnsi" w:cstheme="minorHAnsi"/>
        </w:rPr>
        <w:t>la  cual</w:t>
      </w:r>
      <w:proofErr w:type="gramEnd"/>
      <w:r w:rsidRPr="00510894">
        <w:rPr>
          <w:rFonts w:asciiTheme="minorHAnsi" w:hAnsiTheme="minorHAnsi" w:cstheme="minorHAnsi"/>
        </w:rPr>
        <w:t xml:space="preserve">  se  regirá  bajo  los  principios  constitucionales  de  legalidad,  objetividad, eficiencia, profesionalismo y honradez, respetando del gobernado sus derechos humanos consagrados en la carta magna y en la Constitución particular del Estado</w:t>
      </w:r>
      <w:r w:rsidRPr="00510894">
        <w:rPr>
          <w:rFonts w:asciiTheme="minorHAnsi" w:hAnsiTheme="minorHAnsi" w:cstheme="minorHAnsi"/>
          <w:b/>
        </w:rPr>
        <w:t>.</w:t>
      </w:r>
    </w:p>
    <w:p w14:paraId="3BB725EA"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 xml:space="preserve">Constitución Política del Estado de Jalisco         </w:t>
      </w:r>
    </w:p>
    <w:p w14:paraId="7C366117"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Titulo Séptimo Capítulo I Del Gobierno Municipal</w:t>
      </w:r>
    </w:p>
    <w:p w14:paraId="4D379C73"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lastRenderedPageBreak/>
        <w:t>Artículo 73.-</w:t>
      </w:r>
      <w:r w:rsidRPr="00510894">
        <w:rPr>
          <w:rFonts w:asciiTheme="minorHAnsi" w:hAnsiTheme="minorHAnsi" w:cstheme="minorHAnsi"/>
          <w:bCs/>
        </w:rPr>
        <w:t xml:space="preserv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6979D399" w14:textId="77777777" w:rsidR="0098330B" w:rsidRPr="00510894" w:rsidRDefault="0098330B" w:rsidP="0098330B">
      <w:pPr>
        <w:spacing w:after="200" w:line="360" w:lineRule="auto"/>
        <w:ind w:left="7" w:right="164"/>
        <w:rPr>
          <w:rFonts w:asciiTheme="minorHAnsi" w:hAnsiTheme="minorHAnsi" w:cstheme="minorHAnsi"/>
        </w:rPr>
      </w:pPr>
    </w:p>
    <w:p w14:paraId="01B77D09"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La Ley General del Sistema Nacional de Seguridad Pública.</w:t>
      </w:r>
    </w:p>
    <w:p w14:paraId="77447DAF"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7</w:t>
      </w:r>
      <w:r w:rsidRPr="00510894">
        <w:rPr>
          <w:rFonts w:asciiTheme="minorHAnsi" w:hAnsiTheme="minorHAnsi" w:cstheme="minorHAnsi"/>
          <w:bCs/>
        </w:rPr>
        <w:t>.- Conforme a las bases que establece el artículo 21 de la Constitución Política de los Estados Unidos Mexicanos, las Instituciones de Seguridad Pública de la Federación, el Distrito Federal, los Estados y los Municipios, en el ámbito de su competencia y en los términos de esta Ley, deberán coordinarse para:</w:t>
      </w:r>
    </w:p>
    <w:p w14:paraId="1996A45B"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I. Integrar el Sistema y cumplir con sus objetivos y fines;</w:t>
      </w:r>
    </w:p>
    <w:p w14:paraId="432BF254"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 xml:space="preserve">II. Formular políticas integrales, sistemáticas, continuas y evaluables, así como programas y estrategias, en materia de seguridad pública; </w:t>
      </w:r>
    </w:p>
    <w:p w14:paraId="07FC4DFF"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Título tercero Disposiciones Comunes a los Integrantes de las Instituciones de Seguridad Pública. Capítulo III De las Academias e Institutos.</w:t>
      </w:r>
    </w:p>
    <w:p w14:paraId="7548DC11"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47</w:t>
      </w:r>
      <w:r w:rsidRPr="00510894">
        <w:rPr>
          <w:rFonts w:asciiTheme="minorHAnsi" w:hAnsiTheme="minorHAnsi" w:cstheme="minorHAnsi"/>
          <w:bCs/>
        </w:rPr>
        <w:t>.- La Federación y las entidades federativas establecerán y operarán Academias e Institutos que serán responsables de aplicar los Programas Rectores de Profesionalización que tendrán, entre otras, las siguientes funciones:</w:t>
      </w:r>
    </w:p>
    <w:p w14:paraId="072F6D5E"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II.- Capacitar en materia de investigación científica y técnica a los servidores públicos.</w:t>
      </w:r>
    </w:p>
    <w:p w14:paraId="418365EC"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VI. Aplicar las estrategias para la profesionalización de los aspirantes y servidores públicos.</w:t>
      </w:r>
    </w:p>
    <w:p w14:paraId="68E9E01B"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XV. Proponer la celebración de convenios con Instituciones educativas nacionales y extranjeras, públicas y privadas, con objeto de brindar formación académica de excelencia a los servidores públicos;</w:t>
      </w:r>
    </w:p>
    <w:p w14:paraId="6F474FAF"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lastRenderedPageBreak/>
        <w:t xml:space="preserve">Título </w:t>
      </w:r>
      <w:proofErr w:type="gramStart"/>
      <w:r w:rsidRPr="00510894">
        <w:rPr>
          <w:rFonts w:asciiTheme="minorHAnsi" w:hAnsiTheme="minorHAnsi" w:cstheme="minorHAnsi"/>
          <w:bCs/>
        </w:rPr>
        <w:t>segundo.-</w:t>
      </w:r>
      <w:proofErr w:type="gramEnd"/>
      <w:r w:rsidRPr="00510894">
        <w:rPr>
          <w:rFonts w:asciiTheme="minorHAnsi" w:hAnsiTheme="minorHAnsi" w:cstheme="minorHAnsi"/>
          <w:bCs/>
        </w:rPr>
        <w:t xml:space="preserve"> De la organización del Sistema Nacional de Seguridad Pública.</w:t>
      </w:r>
    </w:p>
    <w:p w14:paraId="1DC8F1A6" w14:textId="77777777" w:rsidR="0098330B" w:rsidRPr="00510894" w:rsidRDefault="0098330B" w:rsidP="0098330B">
      <w:pPr>
        <w:spacing w:after="200" w:line="360" w:lineRule="auto"/>
        <w:ind w:left="7" w:right="164"/>
        <w:rPr>
          <w:rFonts w:asciiTheme="minorHAnsi" w:hAnsiTheme="minorHAnsi" w:cstheme="minorHAnsi"/>
          <w:bCs/>
        </w:rPr>
      </w:pPr>
      <w:proofErr w:type="gramStart"/>
      <w:r w:rsidRPr="00510894">
        <w:rPr>
          <w:rFonts w:asciiTheme="minorHAnsi" w:hAnsiTheme="minorHAnsi" w:cstheme="minorHAnsi"/>
          <w:bCs/>
        </w:rPr>
        <w:t>Capítulo  V</w:t>
      </w:r>
      <w:proofErr w:type="gramEnd"/>
      <w:r w:rsidRPr="00510894">
        <w:rPr>
          <w:rFonts w:asciiTheme="minorHAnsi" w:hAnsiTheme="minorHAnsi" w:cstheme="minorHAnsi"/>
          <w:bCs/>
        </w:rPr>
        <w:t xml:space="preserve"> de la Conferencia Nacional de Secretarios de Seguridad Pública.</w:t>
      </w:r>
    </w:p>
    <w:p w14:paraId="40EB378F"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29</w:t>
      </w:r>
      <w:r w:rsidRPr="00510894">
        <w:rPr>
          <w:rFonts w:asciiTheme="minorHAnsi" w:hAnsiTheme="minorHAnsi" w:cstheme="minorHAnsi"/>
          <w:bCs/>
        </w:rPr>
        <w:t>.- Son funciones de la Conferencia Nacional de Secretarios de Seguridad Pública</w:t>
      </w:r>
    </w:p>
    <w:p w14:paraId="1ABF4304"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II.- Promover la capacitación, actualización y especialización de los miembros de las Instituciones Policiales, conforme al Programa Rector de Profesionalización.</w:t>
      </w:r>
    </w:p>
    <w:p w14:paraId="367AB0AB"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IX Desarrollar las especialidades policiales de alto desempeño para hacer frente a los delitos de impacto nacional e internacional.</w:t>
      </w:r>
    </w:p>
    <w:p w14:paraId="1BD85D26"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72</w:t>
      </w:r>
      <w:r w:rsidRPr="00510894">
        <w:rPr>
          <w:rFonts w:asciiTheme="minorHAnsi" w:hAnsiTheme="minorHAnsi" w:cstheme="minorHAnsi"/>
          <w:bCs/>
        </w:rPr>
        <w:t>.- “El Desarrollo Policial como el conjunto integral de reglas y procesos debidamente estructurados y enlazados entre sí que corresponden la Carrera Policial, los esquemas de profesionalización, la certificación y el régimen disciplinario de los integrantes de las Instituciones Policiales, y tiene por objeto garantizar el desarrollo institucional, fomentar la vocación de servicio y el sentido de pertenencia</w:t>
      </w:r>
    </w:p>
    <w:p w14:paraId="567A4A27"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98</w:t>
      </w:r>
      <w:r w:rsidRPr="00510894">
        <w:rPr>
          <w:rFonts w:asciiTheme="minorHAnsi" w:hAnsiTheme="minorHAnsi" w:cstheme="minorHAnsi"/>
          <w:bCs/>
        </w:rPr>
        <w:t>.- La profesionalización es un proceso permanente y progresivo de formación que se integra por las etapas de formación inicial, actualización, promoción, especialización y alta dirección, para desarrollar al máximo las competencias, capacidades y habilidades de los integrantes de las Instituciones Policiales”.</w:t>
      </w:r>
    </w:p>
    <w:p w14:paraId="2C7BA1B8" w14:textId="77777777" w:rsidR="0098330B" w:rsidRPr="00510894" w:rsidRDefault="0098330B" w:rsidP="0098330B">
      <w:pPr>
        <w:spacing w:after="200" w:line="360" w:lineRule="auto"/>
        <w:ind w:left="7" w:right="164"/>
        <w:rPr>
          <w:rFonts w:asciiTheme="minorHAnsi" w:hAnsiTheme="minorHAnsi" w:cstheme="minorHAnsi"/>
          <w:bCs/>
        </w:rPr>
      </w:pPr>
    </w:p>
    <w:p w14:paraId="1DF7EABC" w14:textId="77777777" w:rsidR="0098330B" w:rsidRPr="00510894" w:rsidRDefault="0098330B" w:rsidP="0098330B">
      <w:pPr>
        <w:spacing w:after="200" w:line="360" w:lineRule="auto"/>
        <w:ind w:left="7" w:right="164"/>
        <w:rPr>
          <w:rFonts w:asciiTheme="minorHAnsi" w:hAnsiTheme="minorHAnsi" w:cstheme="minorHAnsi"/>
          <w:b/>
          <w:bCs/>
          <w:i/>
        </w:rPr>
      </w:pPr>
      <w:r w:rsidRPr="00510894">
        <w:rPr>
          <w:rFonts w:asciiTheme="minorHAnsi" w:hAnsiTheme="minorHAnsi" w:cstheme="minorHAnsi"/>
          <w:b/>
          <w:bCs/>
          <w:i/>
        </w:rPr>
        <w:t>Ley del Sistema de Seguridad Pública para el Estado de Jalisco.</w:t>
      </w:r>
    </w:p>
    <w:p w14:paraId="4AF4EE6F" w14:textId="77777777" w:rsidR="0098330B" w:rsidRPr="00510894" w:rsidRDefault="0098330B" w:rsidP="0098330B">
      <w:pPr>
        <w:spacing w:after="200" w:line="360" w:lineRule="auto"/>
        <w:ind w:left="7" w:right="164"/>
        <w:rPr>
          <w:rFonts w:asciiTheme="minorHAnsi" w:hAnsiTheme="minorHAnsi" w:cstheme="minorHAnsi"/>
          <w:bCs/>
          <w:i/>
        </w:rPr>
      </w:pPr>
      <w:r w:rsidRPr="00510894">
        <w:rPr>
          <w:rFonts w:asciiTheme="minorHAnsi" w:hAnsiTheme="minorHAnsi" w:cstheme="minorHAnsi"/>
          <w:bCs/>
          <w:i/>
        </w:rPr>
        <w:t>Título quinto.</w:t>
      </w:r>
    </w:p>
    <w:p w14:paraId="316C04BF" w14:textId="77777777" w:rsidR="0098330B" w:rsidRPr="00510894" w:rsidRDefault="0098330B" w:rsidP="0098330B">
      <w:pPr>
        <w:spacing w:after="200" w:line="360" w:lineRule="auto"/>
        <w:ind w:left="7" w:right="164"/>
        <w:rPr>
          <w:rFonts w:asciiTheme="minorHAnsi" w:hAnsiTheme="minorHAnsi" w:cstheme="minorHAnsi"/>
          <w:bCs/>
          <w:i/>
        </w:rPr>
      </w:pPr>
      <w:r w:rsidRPr="00510894">
        <w:rPr>
          <w:rFonts w:asciiTheme="minorHAnsi" w:hAnsiTheme="minorHAnsi" w:cstheme="minorHAnsi"/>
          <w:bCs/>
          <w:i/>
        </w:rPr>
        <w:t>Capítulo Quinto.</w:t>
      </w:r>
    </w:p>
    <w:p w14:paraId="17FEE6DC"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Artículo 85:</w:t>
      </w:r>
      <w:r w:rsidRPr="00510894">
        <w:rPr>
          <w:rFonts w:asciiTheme="minorHAnsi" w:hAnsiTheme="minorHAnsi" w:cstheme="minorHAnsi"/>
          <w:bCs/>
          <w:i/>
        </w:rPr>
        <w:t xml:space="preserve"> </w:t>
      </w:r>
      <w:r w:rsidRPr="00510894">
        <w:rPr>
          <w:rFonts w:asciiTheme="minorHAnsi" w:hAnsiTheme="minorHAnsi" w:cstheme="minorHAnsi"/>
          <w:bCs/>
        </w:rPr>
        <w:t xml:space="preserve">De </w:t>
      </w:r>
      <w:proofErr w:type="gramStart"/>
      <w:r w:rsidRPr="00510894">
        <w:rPr>
          <w:rFonts w:asciiTheme="minorHAnsi" w:hAnsiTheme="minorHAnsi" w:cstheme="minorHAnsi"/>
          <w:bCs/>
        </w:rPr>
        <w:t>la  Profesionalización</w:t>
      </w:r>
      <w:proofErr w:type="gramEnd"/>
      <w:r w:rsidRPr="00510894">
        <w:rPr>
          <w:rFonts w:asciiTheme="minorHAnsi" w:hAnsiTheme="minorHAnsi" w:cstheme="minorHAnsi"/>
          <w:bCs/>
        </w:rPr>
        <w:t xml:space="preserve"> de los integrantes de las Instituciones de seguridad pública tendrá el carácter de permanente, progresiva y obligatoria, con el objeto de lograr una mejor y eficaz prestación del servicio de Seguridad Publica, la debida y legal actuación </w:t>
      </w:r>
      <w:r w:rsidRPr="00510894">
        <w:rPr>
          <w:rFonts w:asciiTheme="minorHAnsi" w:hAnsiTheme="minorHAnsi" w:cstheme="minorHAnsi"/>
          <w:bCs/>
        </w:rPr>
        <w:lastRenderedPageBreak/>
        <w:t>de los elementos operativos, así como el desarrollo integral de sus elementos mediante la institucionalización, del servicio profesional de carrera, ampliando su capacidad de respuesta a los requerimientos de la sociedad.</w:t>
      </w:r>
    </w:p>
    <w:p w14:paraId="28EB46BD"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Es obligación de los integrantes de las Instituciones de Seguridad Pública del Estado y los Municipios, asistir a las instituciones académicas a fin de adquirir los conocimientos técnicos, prácticos y científicos que permitan su constante actualización y adiestramiento.</w:t>
      </w:r>
    </w:p>
    <w:p w14:paraId="650578B4" w14:textId="77777777" w:rsidR="0098330B" w:rsidRPr="00510894" w:rsidRDefault="0098330B" w:rsidP="0098330B">
      <w:pPr>
        <w:spacing w:after="200" w:line="360" w:lineRule="auto"/>
        <w:ind w:left="7" w:right="164"/>
        <w:rPr>
          <w:rFonts w:asciiTheme="minorHAnsi" w:hAnsiTheme="minorHAnsi" w:cstheme="minorHAnsi"/>
          <w:bCs/>
        </w:rPr>
      </w:pPr>
    </w:p>
    <w:p w14:paraId="1DF48C80"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La formación profesional en materia de seguridad Pública en todos sus niveles, modalidades y características será competencia exclusiva del Estado.</w:t>
      </w:r>
    </w:p>
    <w:p w14:paraId="49BECEAF"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 xml:space="preserve">El personal integrante de la Policía Procesal, deberá ser capacitado y especializado en labores de guardia penitenciaria, custodia y traslado, así como en materia de derechos humanos en el sistema penitenciario. </w:t>
      </w:r>
    </w:p>
    <w:p w14:paraId="380BF4A7"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i/>
        </w:rPr>
        <w:t>Artículo 21,</w:t>
      </w:r>
      <w:r w:rsidRPr="00510894">
        <w:rPr>
          <w:rFonts w:asciiTheme="minorHAnsi" w:hAnsiTheme="minorHAnsi" w:cstheme="minorHAnsi"/>
          <w:b/>
        </w:rPr>
        <w:t xml:space="preserve"> </w:t>
      </w:r>
      <w:r w:rsidRPr="00510894">
        <w:rPr>
          <w:rFonts w:asciiTheme="minorHAnsi" w:hAnsiTheme="minorHAnsi" w:cstheme="minorHAnsi"/>
          <w:bCs/>
        </w:rPr>
        <w:t>La profesionalización de los cuerpos de seguridad pública, tendrá por objeto lograr una mejor y eficaz prestación del servicio policial, así como el desarrollo integral de sus elementos mediante la institucionalización del bachillerato y la carrera policial</w:t>
      </w:r>
      <w:r w:rsidRPr="00510894">
        <w:rPr>
          <w:rFonts w:asciiTheme="minorHAnsi" w:hAnsiTheme="minorHAnsi" w:cstheme="minorHAnsi"/>
        </w:rPr>
        <w:t xml:space="preserve">, </w:t>
      </w:r>
      <w:r w:rsidRPr="00510894">
        <w:rPr>
          <w:rFonts w:asciiTheme="minorHAnsi" w:hAnsiTheme="minorHAnsi" w:cstheme="minorHAnsi"/>
          <w:bCs/>
        </w:rPr>
        <w:t>ampliando su capacidad de respuesta a los requerimientos de la</w:t>
      </w:r>
      <w:r w:rsidRPr="00510894">
        <w:rPr>
          <w:rFonts w:asciiTheme="minorHAnsi" w:hAnsiTheme="minorHAnsi" w:cstheme="minorHAnsi"/>
        </w:rPr>
        <w:t xml:space="preserve"> </w:t>
      </w:r>
      <w:r w:rsidRPr="00510894">
        <w:rPr>
          <w:rFonts w:asciiTheme="minorHAnsi" w:hAnsiTheme="minorHAnsi" w:cstheme="minorHAnsi"/>
          <w:bCs/>
        </w:rPr>
        <w:t>sociedad.</w:t>
      </w:r>
    </w:p>
    <w:p w14:paraId="3DB585C8" w14:textId="77777777" w:rsidR="0098330B" w:rsidRPr="00510894" w:rsidRDefault="0098330B" w:rsidP="0098330B">
      <w:pPr>
        <w:spacing w:after="200" w:line="360" w:lineRule="auto"/>
        <w:ind w:left="7" w:right="164"/>
        <w:rPr>
          <w:rFonts w:asciiTheme="minorHAnsi" w:hAnsiTheme="minorHAnsi" w:cstheme="minorHAnsi"/>
          <w:b/>
          <w:bCs/>
        </w:rPr>
      </w:pPr>
    </w:p>
    <w:p w14:paraId="77DA1EB2"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bCs/>
        </w:rPr>
        <w:t>El Plan Nacional de Desarrollo 2013-2018</w:t>
      </w:r>
      <w:r w:rsidRPr="00510894">
        <w:rPr>
          <w:rFonts w:asciiTheme="minorHAnsi" w:hAnsiTheme="minorHAnsi" w:cstheme="minorHAnsi"/>
        </w:rPr>
        <w:t xml:space="preserve">, señala en su sexta meta “México en paz” una serie de estrategias para promover la transformación institucional y fortalecer las capacidades de las fuerzas de seguridad, así como lograr una procuración de justicia efectiva. </w:t>
      </w:r>
    </w:p>
    <w:p w14:paraId="05D89917"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 xml:space="preserve">El Programa Sectorial de la Secretaría de Gobernación 2013-2018 señala como objetivos principales “mejorar las condiciones de seguridad y justicia” y desarrollar en las instituciones de seguridad pública esquemas de proximidad y cercanía con la sociedad. Esto, </w:t>
      </w:r>
      <w:r w:rsidRPr="00510894">
        <w:rPr>
          <w:rFonts w:asciiTheme="minorHAnsi" w:hAnsiTheme="minorHAnsi" w:cstheme="minorHAnsi"/>
        </w:rPr>
        <w:lastRenderedPageBreak/>
        <w:t xml:space="preserve">a través de acciones encaminadas a promover la profesionalización y la homologación de la carrera policial en los tres órdenes de gobierno, así como promover la capacitación de los elementos policiales. </w:t>
      </w:r>
    </w:p>
    <w:p w14:paraId="6175B5BC" w14:textId="77777777" w:rsidR="0098330B" w:rsidRPr="00510894" w:rsidRDefault="0098330B" w:rsidP="0098330B">
      <w:pPr>
        <w:spacing w:after="200" w:line="360" w:lineRule="auto"/>
        <w:ind w:left="7" w:right="164"/>
        <w:rPr>
          <w:rFonts w:asciiTheme="minorHAnsi" w:hAnsiTheme="minorHAnsi" w:cstheme="minorHAnsi"/>
          <w:b/>
          <w:bCs/>
        </w:rPr>
      </w:pPr>
    </w:p>
    <w:p w14:paraId="7BC9D7D7"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Criterios Generales del Programa Rector de Profesionalización</w:t>
      </w:r>
    </w:p>
    <w:p w14:paraId="096A5E8D"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Capítulo III. Programa Rector de Profesionalización.</w:t>
      </w:r>
    </w:p>
    <w:p w14:paraId="0A073460" w14:textId="17A2BC3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a profesionalización se define como el proceso permanente y progresivo de formación que se integra por las etapas de formación inicial y continua.</w:t>
      </w:r>
    </w:p>
    <w:p w14:paraId="5170FC73"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Objetivos:</w:t>
      </w:r>
    </w:p>
    <w:p w14:paraId="76919CBE"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Perfeccionar las tareas que realiza el personal de las instituciones de seguridad pública de los tres órganos de gobierno, mediante el perfeccionamiento de sus conocimientos, habilidades, competencias, aptitudes y actitudes para el óptimo desempeño de las funciones.</w:t>
      </w:r>
    </w:p>
    <w:p w14:paraId="4B37247A"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Impulsar una preparación integ</w:t>
      </w:r>
      <w:r w:rsidR="006C28C2">
        <w:rPr>
          <w:rFonts w:asciiTheme="minorHAnsi" w:hAnsiTheme="minorHAnsi" w:cstheme="minorHAnsi"/>
        </w:rPr>
        <w:t>ral, que esté</w:t>
      </w:r>
      <w:r w:rsidRPr="00510894">
        <w:rPr>
          <w:rFonts w:asciiTheme="minorHAnsi" w:hAnsiTheme="minorHAnsi" w:cstheme="minorHAnsi"/>
        </w:rPr>
        <w:t xml:space="preserve"> orientada al cumplimiento de los principios de legalidad, objetividad, eficiencia, profesionalismo, honradez y respeto a los derechos humanos</w:t>
      </w:r>
    </w:p>
    <w:p w14:paraId="34255661"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rPr>
        <w:t>En su Capítulo V. De la Profesionalización</w:t>
      </w:r>
    </w:p>
    <w:p w14:paraId="176F8D99"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b/>
        </w:rPr>
        <w:t xml:space="preserve">En su artículo 85. </w:t>
      </w:r>
      <w:r w:rsidRPr="00510894">
        <w:rPr>
          <w:rFonts w:asciiTheme="minorHAnsi" w:hAnsiTheme="minorHAnsi" w:cstheme="minorHAnsi"/>
        </w:rPr>
        <w:t>La profesionalización de los integrantes de las instituciones de seguridad pública tendrá el carácter de permanente, progresiva y obligatoria, con el objeto de lograr una mejor y eficaz prestación del servicio de seguridad pública, la debida y legal actuación de los elementos operativos, así como el desarrollo integral de sus elementos mediante la institucionalización del servicio profesional de carrera, ampliando su capacidad de respuesta a los requerimientos de la sociedad.</w:t>
      </w:r>
    </w:p>
    <w:p w14:paraId="2D97EF90"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lastRenderedPageBreak/>
        <w:t>Perfeccionar las tareas que realiza el personal de las instituciones de seguridad pública de los tres órganos de gobierno, mediante el perfeccionamiento de sus conocimientos, habilidades, competencias, aptitudes y actitudes para el óptimo desempeño de las funciones.</w:t>
      </w:r>
    </w:p>
    <w:p w14:paraId="38CE3E01"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Impulsar una preparación integral, que esté orientada al cumplimiento de los principios de legalidad, objetividad, eficiencia, profesionalismo, honradez y respeto a los derechos humanos</w:t>
      </w:r>
    </w:p>
    <w:p w14:paraId="5B2D8C45"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Cs/>
        </w:rPr>
        <w:t xml:space="preserve">Reglamento del Secretariado Ejecutivo </w:t>
      </w:r>
      <w:proofErr w:type="gramStart"/>
      <w:r w:rsidRPr="00510894">
        <w:rPr>
          <w:rFonts w:asciiTheme="minorHAnsi" w:hAnsiTheme="minorHAnsi" w:cstheme="minorHAnsi"/>
          <w:bCs/>
        </w:rPr>
        <w:t>del  Sistema</w:t>
      </w:r>
      <w:proofErr w:type="gramEnd"/>
      <w:r w:rsidRPr="00510894">
        <w:rPr>
          <w:rFonts w:asciiTheme="minorHAnsi" w:hAnsiTheme="minorHAnsi" w:cstheme="minorHAnsi"/>
          <w:bCs/>
        </w:rPr>
        <w:t xml:space="preserve"> Nacional de Seguridad Pública</w:t>
      </w:r>
    </w:p>
    <w:p w14:paraId="11BAD0D9"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 xml:space="preserve">Es obligación de los integrantes de las instituciones de seguridad pública del estado y de los municipios, asistir a las instituciones académicas a fin de adquirir los conocimientos   </w:t>
      </w:r>
      <w:proofErr w:type="gramStart"/>
      <w:r w:rsidRPr="00510894">
        <w:rPr>
          <w:rFonts w:asciiTheme="minorHAnsi" w:hAnsiTheme="minorHAnsi" w:cstheme="minorHAnsi"/>
        </w:rPr>
        <w:t xml:space="preserve">técnicos,   </w:t>
      </w:r>
      <w:proofErr w:type="gramEnd"/>
      <w:r w:rsidRPr="00510894">
        <w:rPr>
          <w:rFonts w:asciiTheme="minorHAnsi" w:hAnsiTheme="minorHAnsi" w:cstheme="minorHAnsi"/>
        </w:rPr>
        <w:t>prácticos   y   científicos   que   permitan   su   constante actualización y adiestramiento.</w:t>
      </w:r>
    </w:p>
    <w:p w14:paraId="46EADB31"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La formación profesional en materia de seguridad pública en todos sus niveles, modalidades y características será competencia exclusiva del Estado.</w:t>
      </w:r>
    </w:p>
    <w:p w14:paraId="3AE7AFC8"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Artículo 21, La profesionalización de los cuerpos de seguridad pública, tendrá por objeto lograr una mejor y eficaz prestación del servicio policial, así como el desarrollo integral de sus elementos mediante la institucionalización del bachillerato y la carrera policial, ampliando su capacidad de respuesta a los requerimientos de la sociedad.</w:t>
      </w:r>
    </w:p>
    <w:p w14:paraId="1C4DA12F" w14:textId="77777777" w:rsidR="0098330B" w:rsidRPr="00510894" w:rsidRDefault="0098330B" w:rsidP="0098330B">
      <w:pPr>
        <w:spacing w:after="200" w:line="360" w:lineRule="auto"/>
        <w:ind w:left="7" w:right="164"/>
        <w:rPr>
          <w:rFonts w:asciiTheme="minorHAnsi" w:hAnsiTheme="minorHAnsi" w:cstheme="minorHAnsi"/>
          <w:b/>
          <w:bCs/>
        </w:rPr>
      </w:pPr>
      <w:r w:rsidRPr="00510894">
        <w:rPr>
          <w:rFonts w:asciiTheme="minorHAnsi" w:hAnsiTheme="minorHAnsi" w:cstheme="minorHAnsi"/>
          <w:b/>
          <w:bCs/>
        </w:rPr>
        <w:t xml:space="preserve">Capítulo VI De las Direcciones Generales </w:t>
      </w:r>
    </w:p>
    <w:p w14:paraId="692D4690"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 xml:space="preserve">Artículo 22.- </w:t>
      </w:r>
      <w:r w:rsidRPr="00510894">
        <w:rPr>
          <w:rFonts w:asciiTheme="minorHAnsi" w:hAnsiTheme="minorHAnsi" w:cstheme="minorHAnsi"/>
          <w:bCs/>
        </w:rPr>
        <w:t xml:space="preserve">Corresponden a la Dirección General de Apoyo Técnico las atribuciones siguientes: </w:t>
      </w:r>
    </w:p>
    <w:p w14:paraId="08F8EEE3" w14:textId="77777777" w:rsidR="0098330B" w:rsidRPr="00510894" w:rsidRDefault="0098330B" w:rsidP="0098330B">
      <w:pPr>
        <w:spacing w:after="200" w:line="360" w:lineRule="auto"/>
        <w:ind w:left="7" w:right="164"/>
        <w:rPr>
          <w:rFonts w:asciiTheme="minorHAnsi" w:hAnsiTheme="minorHAnsi" w:cstheme="minorHAnsi"/>
          <w:bCs/>
        </w:rPr>
      </w:pPr>
      <w:r w:rsidRPr="00510894">
        <w:rPr>
          <w:rFonts w:asciiTheme="minorHAnsi" w:hAnsiTheme="minorHAnsi" w:cstheme="minorHAnsi"/>
          <w:b/>
          <w:bCs/>
        </w:rPr>
        <w:t xml:space="preserve">Fracción V.- </w:t>
      </w:r>
      <w:r w:rsidRPr="00510894">
        <w:rPr>
          <w:rFonts w:asciiTheme="minorHAnsi" w:hAnsiTheme="minorHAnsi" w:cstheme="minorHAnsi"/>
          <w:bCs/>
        </w:rPr>
        <w:t>Proponer ante la instancia competente, los lineamientos, programas, actividades y contenidos del Programa Rector.</w:t>
      </w:r>
    </w:p>
    <w:p w14:paraId="50F13582"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 xml:space="preserve">. </w:t>
      </w:r>
    </w:p>
    <w:p w14:paraId="7AB7C23E" w14:textId="77777777" w:rsidR="0098330B" w:rsidRDefault="00E24D56" w:rsidP="0098330B">
      <w:pPr>
        <w:pStyle w:val="Ttulo1"/>
      </w:pPr>
      <w:r w:rsidRPr="0098330B">
        <w:lastRenderedPageBreak/>
        <w:t xml:space="preserve"> </w:t>
      </w:r>
      <w:bookmarkStart w:id="1" w:name="_Toc111039073"/>
      <w:r w:rsidR="0098330B" w:rsidRPr="0098330B">
        <w:t>FUNDAMENTACIÓN</w:t>
      </w:r>
      <w:bookmarkEnd w:id="1"/>
      <w:r w:rsidR="0098330B" w:rsidRPr="0098330B">
        <w:t xml:space="preserve"> </w:t>
      </w:r>
    </w:p>
    <w:p w14:paraId="76A3BD61" w14:textId="77777777" w:rsidR="0098330B" w:rsidRPr="0098330B" w:rsidRDefault="0098330B" w:rsidP="0098330B"/>
    <w:p w14:paraId="02A531FF" w14:textId="77777777" w:rsidR="0098330B" w:rsidRDefault="0098330B" w:rsidP="0098330B">
      <w:pPr>
        <w:spacing w:after="200" w:line="360" w:lineRule="auto"/>
        <w:ind w:right="164"/>
        <w:rPr>
          <w:rFonts w:asciiTheme="minorHAnsi" w:hAnsiTheme="minorHAnsi" w:cstheme="minorHAnsi"/>
        </w:rPr>
      </w:pPr>
      <w:r w:rsidRPr="00510894">
        <w:rPr>
          <w:rFonts w:asciiTheme="minorHAnsi" w:hAnsiTheme="minorHAnsi" w:cstheme="minorHAnsi"/>
        </w:rPr>
        <w:t xml:space="preserve">La profesionalización policial se inscribe en el marco del Servicio Profesional de Carrera Policial, previsto como uno de los instrumentos básicos para la formación del personal que integra estas instituciones, a fin de cumplir con los principios constitucionales, así como los de actuación y desempeño policial.  </w:t>
      </w:r>
    </w:p>
    <w:p w14:paraId="2171F921" w14:textId="77777777" w:rsidR="0098330B" w:rsidRPr="00510894" w:rsidRDefault="0098330B" w:rsidP="0098330B">
      <w:pPr>
        <w:spacing w:after="200" w:line="360" w:lineRule="auto"/>
        <w:ind w:left="7" w:right="164"/>
        <w:rPr>
          <w:rFonts w:asciiTheme="minorHAnsi" w:hAnsiTheme="minorHAnsi" w:cstheme="minorHAnsi"/>
        </w:rPr>
      </w:pPr>
      <w:r w:rsidRPr="00510894">
        <w:rPr>
          <w:rFonts w:asciiTheme="minorHAnsi" w:hAnsiTheme="minorHAnsi" w:cstheme="minorHAnsi"/>
        </w:rPr>
        <w:t xml:space="preserve">En este sentido, la profesionalización policial, está integrada por los programas de formación inicial y formación </w:t>
      </w:r>
      <w:r>
        <w:rPr>
          <w:rFonts w:asciiTheme="minorHAnsi" w:hAnsiTheme="minorHAnsi" w:cstheme="minorHAnsi"/>
        </w:rPr>
        <w:t>continu</w:t>
      </w:r>
      <w:r w:rsidRPr="00510894">
        <w:rPr>
          <w:rFonts w:asciiTheme="minorHAnsi" w:hAnsiTheme="minorHAnsi" w:cstheme="minorHAnsi"/>
        </w:rPr>
        <w:t xml:space="preserve">a, que ésta última contempla las etapas de actualización, promoción, especialización y alta dirección.  </w:t>
      </w:r>
    </w:p>
    <w:p w14:paraId="3E17B03D" w14:textId="30BB6F58" w:rsidR="0098330B" w:rsidRPr="00510894" w:rsidRDefault="0098330B" w:rsidP="00E632A5">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En razón de lo anterior, el presente programa de capacitación corresponde al </w:t>
      </w:r>
      <w:r w:rsidRPr="00510894">
        <w:rPr>
          <w:rFonts w:asciiTheme="minorHAnsi" w:hAnsiTheme="minorHAnsi" w:cstheme="minorHAnsi"/>
          <w:i/>
        </w:rPr>
        <w:t>Curso</w:t>
      </w:r>
      <w:r w:rsidRPr="00510894">
        <w:rPr>
          <w:rFonts w:asciiTheme="minorHAnsi" w:hAnsiTheme="minorHAnsi" w:cstheme="minorHAnsi"/>
          <w:b/>
          <w:i/>
        </w:rPr>
        <w:t xml:space="preserve"> </w:t>
      </w:r>
      <w:r w:rsidR="006D48D9">
        <w:rPr>
          <w:rFonts w:asciiTheme="minorHAnsi" w:hAnsiTheme="minorHAnsi" w:cstheme="minorHAnsi"/>
          <w:b/>
          <w:i/>
        </w:rPr>
        <w:t>D</w:t>
      </w:r>
      <w:r w:rsidRPr="00510894">
        <w:rPr>
          <w:rFonts w:asciiTheme="minorHAnsi" w:hAnsiTheme="minorHAnsi" w:cstheme="minorHAnsi"/>
          <w:b/>
          <w:i/>
        </w:rPr>
        <w:t xml:space="preserve">erechos humanos con perspectiva de género, </w:t>
      </w:r>
      <w:r w:rsidRPr="00510894">
        <w:rPr>
          <w:rFonts w:asciiTheme="minorHAnsi" w:hAnsiTheme="minorHAnsi" w:cstheme="minorHAnsi"/>
        </w:rPr>
        <w:t xml:space="preserve">está basado en el proceso de enseñanza - aprendizaje del constructivismo, cuyo propósito es contribuir con el desarrollo profesional de la policía preventiva municipal del país, de manera que se asegure proveerlos de conocimientos, y que desarrollen habilidades y destrezas, basadas en competencias y prácticas fundamentales que les permita desempeñar adecuadamente su papel como actores centrales en la prevención del delito.  </w:t>
      </w:r>
    </w:p>
    <w:p w14:paraId="4213B583" w14:textId="41AFD8CE" w:rsidR="0098330B" w:rsidRPr="00510894" w:rsidRDefault="0098330B" w:rsidP="00E632A5">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Asimismo, el curso integra contenidos que posibilitan la adquisición de conocimientos y el desarrollo de habilidades cognoscitivas y psicomotrices, así como la introyección de valores y actitudes congruentes con los requerimientos que plantea el ejercicio de la función policial, orientada al cumplimiento de los principios constitucionales de legalidad, objetividad, eficiencia, profesionalismo, honradez y respeto a los derechos humanos.  De esta forma, se responde a la necesidad de dotar a los miembros de las instituciones policiales de los tres órdenes de gobierno de conocimientos, habilidades, competencias, aptitudes y actitudes para el óptimo desempeño de las funciones operativas.  </w:t>
      </w:r>
    </w:p>
    <w:p w14:paraId="09272894" w14:textId="77777777" w:rsidR="0098330B" w:rsidRPr="00510894" w:rsidRDefault="0098330B" w:rsidP="0098330B">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7995D676" w14:textId="53BA6F4E" w:rsidR="00850593" w:rsidRPr="00510894" w:rsidRDefault="0098330B" w:rsidP="0098330B">
      <w:pPr>
        <w:spacing w:after="200" w:line="360" w:lineRule="auto"/>
        <w:ind w:left="12" w:right="0" w:firstLine="0"/>
        <w:rPr>
          <w:rFonts w:asciiTheme="minorHAnsi" w:hAnsiTheme="minorHAnsi" w:cstheme="minorHAnsi"/>
        </w:rPr>
      </w:pPr>
      <w:r w:rsidRPr="00510894">
        <w:rPr>
          <w:rFonts w:asciiTheme="minorHAnsi" w:hAnsiTheme="minorHAnsi" w:cstheme="minorHAnsi"/>
        </w:rPr>
        <w:lastRenderedPageBreak/>
        <w:t>Por otra parte, queda manifiesta la posibilidad de que cada entidad federativa puede ajustar el plan de acuerdo a requerimientos particulares derivados de las funciones y atribuciones asignadas a la policía, para replantear los conocimientos teóricos y prácticos formulados en el plan curricular.</w:t>
      </w:r>
    </w:p>
    <w:p w14:paraId="04515C37" w14:textId="77777777" w:rsidR="00BB5660" w:rsidRPr="00BB5660" w:rsidRDefault="00E24D56" w:rsidP="00BB5660">
      <w:pPr>
        <w:pStyle w:val="Ttulo1"/>
        <w:spacing w:after="200" w:line="360" w:lineRule="auto"/>
        <w:ind w:left="360" w:right="3138" w:hanging="360"/>
        <w:jc w:val="both"/>
        <w:rPr>
          <w:rFonts w:asciiTheme="minorHAnsi" w:hAnsiTheme="minorHAnsi" w:cstheme="minorHAnsi"/>
        </w:rPr>
      </w:pPr>
      <w:bookmarkStart w:id="2" w:name="_Toc111039074"/>
      <w:r w:rsidRPr="00510894">
        <w:rPr>
          <w:rFonts w:asciiTheme="minorHAnsi" w:hAnsiTheme="minorHAnsi" w:cstheme="minorHAnsi"/>
        </w:rPr>
        <w:t xml:space="preserve">DATOS GENERALES </w:t>
      </w:r>
      <w:r w:rsidR="002555CE">
        <w:rPr>
          <w:rFonts w:asciiTheme="minorHAnsi" w:hAnsiTheme="minorHAnsi" w:cstheme="minorHAnsi"/>
        </w:rPr>
        <w:t>DEL CURSO</w:t>
      </w:r>
      <w:bookmarkEnd w:id="2"/>
      <w:r w:rsidRPr="00510894">
        <w:rPr>
          <w:rFonts w:asciiTheme="minorHAnsi" w:hAnsiTheme="minorHAnsi" w:cstheme="minorHAnsi"/>
        </w:rPr>
        <w:t xml:space="preserve"> </w:t>
      </w:r>
    </w:p>
    <w:tbl>
      <w:tblPr>
        <w:tblStyle w:val="Tabladelista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9"/>
        <w:gridCol w:w="1767"/>
      </w:tblGrid>
      <w:tr w:rsidR="006E494A" w:rsidRPr="008F6F98" w14:paraId="782BEEC6" w14:textId="77777777" w:rsidTr="0073460F">
        <w:trPr>
          <w:cnfStyle w:val="100000000000" w:firstRow="1" w:lastRow="0" w:firstColumn="0" w:lastColumn="0" w:oddVBand="0" w:evenVBand="0" w:oddHBand="0" w:evenHBand="0" w:firstRowFirstColumn="0" w:firstRowLastColumn="0" w:lastRowFirstColumn="0" w:lastRowLastColumn="0"/>
          <w:trHeight w:hRule="exact" w:val="276"/>
          <w:jc w:val="center"/>
        </w:trPr>
        <w:tc>
          <w:tcPr>
            <w:cnfStyle w:val="001000000100" w:firstRow="0" w:lastRow="0" w:firstColumn="1" w:lastColumn="0" w:oddVBand="0" w:evenVBand="0" w:oddHBand="0" w:evenHBand="0" w:firstRowFirstColumn="1" w:firstRowLastColumn="0" w:lastRowFirstColumn="0" w:lastRowLastColumn="0"/>
            <w:tcW w:w="6029" w:type="dxa"/>
            <w:tcBorders>
              <w:bottom w:val="none" w:sz="0" w:space="0" w:color="auto"/>
              <w:right w:val="none" w:sz="0" w:space="0" w:color="auto"/>
            </w:tcBorders>
            <w:shd w:val="clear" w:color="auto" w:fill="808080" w:themeFill="background1" w:themeFillShade="80"/>
          </w:tcPr>
          <w:p w14:paraId="404B5A76" w14:textId="77777777" w:rsidR="006E494A" w:rsidRPr="006E494A" w:rsidRDefault="006E494A" w:rsidP="0073460F">
            <w:pPr>
              <w:tabs>
                <w:tab w:val="num" w:pos="0"/>
              </w:tabs>
              <w:rPr>
                <w:rFonts w:eastAsia="Arial" w:cstheme="minorHAnsi"/>
                <w:color w:val="FFFFFF" w:themeColor="background1"/>
                <w:szCs w:val="24"/>
              </w:rPr>
            </w:pPr>
            <w:r w:rsidRPr="006E494A">
              <w:rPr>
                <w:rFonts w:eastAsia="Arial" w:cstheme="minorHAnsi"/>
                <w:color w:val="FFFFFF" w:themeColor="background1"/>
                <w:position w:val="-1"/>
                <w:szCs w:val="24"/>
              </w:rPr>
              <w:t>Etapa</w:t>
            </w:r>
            <w:r w:rsidRPr="006E494A">
              <w:rPr>
                <w:rFonts w:eastAsia="Arial" w:cstheme="minorHAnsi"/>
                <w:color w:val="FFFFFF" w:themeColor="background1"/>
                <w:spacing w:val="1"/>
                <w:position w:val="-1"/>
                <w:szCs w:val="24"/>
              </w:rPr>
              <w:t xml:space="preserve"> </w:t>
            </w:r>
            <w:r w:rsidRPr="006E494A">
              <w:rPr>
                <w:rFonts w:eastAsia="Arial" w:cstheme="minorHAnsi"/>
                <w:color w:val="FFFFFF" w:themeColor="background1"/>
                <w:position w:val="-1"/>
                <w:szCs w:val="24"/>
              </w:rPr>
              <w:t>de</w:t>
            </w:r>
            <w:r w:rsidRPr="006E494A">
              <w:rPr>
                <w:rFonts w:eastAsia="Arial" w:cstheme="minorHAnsi"/>
                <w:color w:val="FFFFFF" w:themeColor="background1"/>
                <w:spacing w:val="-1"/>
                <w:position w:val="-1"/>
                <w:szCs w:val="24"/>
              </w:rPr>
              <w:t xml:space="preserve"> </w:t>
            </w:r>
            <w:r w:rsidRPr="006E494A">
              <w:rPr>
                <w:rFonts w:eastAsia="Arial" w:cstheme="minorHAnsi"/>
                <w:color w:val="FFFFFF" w:themeColor="background1"/>
                <w:position w:val="-1"/>
                <w:szCs w:val="24"/>
              </w:rPr>
              <w:t>la</w:t>
            </w:r>
            <w:r w:rsidRPr="006E494A">
              <w:rPr>
                <w:rFonts w:eastAsia="Arial" w:cstheme="minorHAnsi"/>
                <w:color w:val="FFFFFF" w:themeColor="background1"/>
                <w:spacing w:val="3"/>
                <w:position w:val="-1"/>
                <w:szCs w:val="24"/>
              </w:rPr>
              <w:t xml:space="preserve"> </w:t>
            </w:r>
            <w:r w:rsidRPr="006E494A">
              <w:rPr>
                <w:rFonts w:eastAsia="Arial" w:cstheme="minorHAnsi"/>
                <w:color w:val="FFFFFF" w:themeColor="background1"/>
                <w:position w:val="-1"/>
                <w:szCs w:val="24"/>
              </w:rPr>
              <w:t>U</w:t>
            </w:r>
            <w:r w:rsidRPr="006E494A">
              <w:rPr>
                <w:rFonts w:eastAsia="Arial" w:cstheme="minorHAnsi"/>
                <w:color w:val="FFFFFF" w:themeColor="background1"/>
                <w:spacing w:val="-1"/>
                <w:position w:val="-1"/>
                <w:szCs w:val="24"/>
              </w:rPr>
              <w:t>n</w:t>
            </w:r>
            <w:r w:rsidRPr="006E494A">
              <w:rPr>
                <w:rFonts w:eastAsia="Arial" w:cstheme="minorHAnsi"/>
                <w:color w:val="FFFFFF" w:themeColor="background1"/>
                <w:position w:val="-1"/>
                <w:szCs w:val="24"/>
              </w:rPr>
              <w:t>id</w:t>
            </w:r>
            <w:r w:rsidRPr="006E494A">
              <w:rPr>
                <w:rFonts w:eastAsia="Arial" w:cstheme="minorHAnsi"/>
                <w:color w:val="FFFFFF" w:themeColor="background1"/>
                <w:spacing w:val="1"/>
                <w:position w:val="-1"/>
                <w:szCs w:val="24"/>
              </w:rPr>
              <w:t>a</w:t>
            </w:r>
            <w:r w:rsidRPr="006E494A">
              <w:rPr>
                <w:rFonts w:eastAsia="Arial" w:cstheme="minorHAnsi"/>
                <w:color w:val="FFFFFF" w:themeColor="background1"/>
                <w:position w:val="-1"/>
                <w:szCs w:val="24"/>
              </w:rPr>
              <w:t>d</w:t>
            </w:r>
            <w:r w:rsidRPr="006E494A">
              <w:rPr>
                <w:rFonts w:eastAsia="Arial" w:cstheme="minorHAnsi"/>
                <w:color w:val="FFFFFF" w:themeColor="background1"/>
                <w:spacing w:val="-2"/>
                <w:position w:val="-1"/>
                <w:szCs w:val="24"/>
              </w:rPr>
              <w:t xml:space="preserve"> </w:t>
            </w:r>
            <w:r w:rsidRPr="006E494A">
              <w:rPr>
                <w:rFonts w:eastAsia="Arial" w:cstheme="minorHAnsi"/>
                <w:color w:val="FFFFFF" w:themeColor="background1"/>
                <w:position w:val="-1"/>
                <w:szCs w:val="24"/>
              </w:rPr>
              <w:t>D</w:t>
            </w:r>
            <w:r w:rsidRPr="006E494A">
              <w:rPr>
                <w:rFonts w:eastAsia="Arial" w:cstheme="minorHAnsi"/>
                <w:color w:val="FFFFFF" w:themeColor="background1"/>
                <w:spacing w:val="-2"/>
                <w:position w:val="-1"/>
                <w:szCs w:val="24"/>
              </w:rPr>
              <w:t>i</w:t>
            </w:r>
            <w:r w:rsidRPr="006E494A">
              <w:rPr>
                <w:rFonts w:eastAsia="Arial" w:cstheme="minorHAnsi"/>
                <w:color w:val="FFFFFF" w:themeColor="background1"/>
                <w:position w:val="-1"/>
                <w:szCs w:val="24"/>
              </w:rPr>
              <w:t>dá</w:t>
            </w:r>
            <w:r w:rsidRPr="006E494A">
              <w:rPr>
                <w:rFonts w:eastAsia="Arial" w:cstheme="minorHAnsi"/>
                <w:color w:val="FFFFFF" w:themeColor="background1"/>
                <w:spacing w:val="1"/>
                <w:position w:val="-1"/>
                <w:szCs w:val="24"/>
              </w:rPr>
              <w:t>c</w:t>
            </w:r>
            <w:r w:rsidRPr="006E494A">
              <w:rPr>
                <w:rFonts w:eastAsia="Arial" w:cstheme="minorHAnsi"/>
                <w:color w:val="FFFFFF" w:themeColor="background1"/>
                <w:position w:val="-1"/>
                <w:szCs w:val="24"/>
              </w:rPr>
              <w:t>tica</w:t>
            </w:r>
          </w:p>
          <w:p w14:paraId="25DA285A" w14:textId="77777777" w:rsidR="006E494A" w:rsidRPr="006E494A" w:rsidRDefault="006E494A" w:rsidP="0073460F">
            <w:pPr>
              <w:tabs>
                <w:tab w:val="num" w:pos="0"/>
              </w:tabs>
              <w:rPr>
                <w:rFonts w:eastAsia="Arial" w:cstheme="minorHAnsi"/>
                <w:color w:val="FFFFFF" w:themeColor="background1"/>
                <w:szCs w:val="24"/>
              </w:rPr>
            </w:pPr>
            <w:r w:rsidRPr="006E494A">
              <w:rPr>
                <w:rFonts w:eastAsia="Arial" w:cstheme="minorHAnsi"/>
                <w:color w:val="FFFFFF" w:themeColor="background1"/>
                <w:position w:val="-1"/>
                <w:szCs w:val="24"/>
              </w:rPr>
              <w:t>Cl</w:t>
            </w:r>
            <w:r w:rsidRPr="006E494A">
              <w:rPr>
                <w:rFonts w:eastAsia="Arial" w:cstheme="minorHAnsi"/>
                <w:color w:val="FFFFFF" w:themeColor="background1"/>
                <w:spacing w:val="1"/>
                <w:position w:val="-1"/>
                <w:szCs w:val="24"/>
              </w:rPr>
              <w:t>a</w:t>
            </w:r>
            <w:r w:rsidRPr="006E494A">
              <w:rPr>
                <w:rFonts w:eastAsia="Arial" w:cstheme="minorHAnsi"/>
                <w:color w:val="FFFFFF" w:themeColor="background1"/>
                <w:spacing w:val="-4"/>
                <w:position w:val="-1"/>
                <w:szCs w:val="24"/>
              </w:rPr>
              <w:t>v</w:t>
            </w:r>
            <w:r w:rsidRPr="006E494A">
              <w:rPr>
                <w:rFonts w:eastAsia="Arial" w:cstheme="minorHAnsi"/>
                <w:color w:val="FFFFFF" w:themeColor="background1"/>
                <w:position w:val="-1"/>
                <w:szCs w:val="24"/>
              </w:rPr>
              <w:t>e</w:t>
            </w:r>
            <w:r w:rsidRPr="006E494A">
              <w:rPr>
                <w:rFonts w:eastAsia="Arial" w:cstheme="minorHAnsi"/>
                <w:color w:val="FFFFFF" w:themeColor="background1"/>
                <w:spacing w:val="1"/>
                <w:position w:val="-1"/>
                <w:szCs w:val="24"/>
              </w:rPr>
              <w:t xml:space="preserve"> </w:t>
            </w:r>
            <w:r w:rsidRPr="006E494A">
              <w:rPr>
                <w:rFonts w:eastAsia="Arial" w:cstheme="minorHAnsi"/>
                <w:color w:val="FFFFFF" w:themeColor="background1"/>
                <w:position w:val="-1"/>
                <w:szCs w:val="24"/>
              </w:rPr>
              <w:t>de</w:t>
            </w:r>
            <w:r w:rsidRPr="006E494A">
              <w:rPr>
                <w:rFonts w:eastAsia="Arial" w:cstheme="minorHAnsi"/>
                <w:color w:val="FFFFFF" w:themeColor="background1"/>
                <w:spacing w:val="1"/>
                <w:position w:val="-1"/>
                <w:szCs w:val="24"/>
              </w:rPr>
              <w:t xml:space="preserve"> l</w:t>
            </w:r>
            <w:r w:rsidRPr="006E494A">
              <w:rPr>
                <w:rFonts w:eastAsia="Arial" w:cstheme="minorHAnsi"/>
                <w:color w:val="FFFFFF" w:themeColor="background1"/>
                <w:position w:val="-1"/>
                <w:szCs w:val="24"/>
              </w:rPr>
              <w:t>a</w:t>
            </w:r>
            <w:r w:rsidRPr="006E494A">
              <w:rPr>
                <w:rFonts w:eastAsia="Arial" w:cstheme="minorHAnsi"/>
                <w:color w:val="FFFFFF" w:themeColor="background1"/>
                <w:spacing w:val="1"/>
                <w:position w:val="-1"/>
                <w:szCs w:val="24"/>
              </w:rPr>
              <w:t xml:space="preserve"> </w:t>
            </w:r>
            <w:r w:rsidRPr="006E494A">
              <w:rPr>
                <w:rFonts w:eastAsia="Arial" w:cstheme="minorHAnsi"/>
                <w:color w:val="FFFFFF" w:themeColor="background1"/>
                <w:position w:val="-1"/>
                <w:szCs w:val="24"/>
              </w:rPr>
              <w:t>Unid</w:t>
            </w:r>
            <w:r w:rsidRPr="006E494A">
              <w:rPr>
                <w:rFonts w:eastAsia="Arial" w:cstheme="minorHAnsi"/>
                <w:color w:val="FFFFFF" w:themeColor="background1"/>
                <w:spacing w:val="1"/>
                <w:position w:val="-1"/>
                <w:szCs w:val="24"/>
              </w:rPr>
              <w:t>a</w:t>
            </w:r>
            <w:r w:rsidRPr="006E494A">
              <w:rPr>
                <w:rFonts w:eastAsia="Arial" w:cstheme="minorHAnsi"/>
                <w:color w:val="FFFFFF" w:themeColor="background1"/>
                <w:position w:val="-1"/>
                <w:szCs w:val="24"/>
              </w:rPr>
              <w:t>d</w:t>
            </w:r>
          </w:p>
        </w:tc>
        <w:tc>
          <w:tcPr>
            <w:cnfStyle w:val="000100001000" w:firstRow="0" w:lastRow="0" w:firstColumn="0" w:lastColumn="1" w:oddVBand="0" w:evenVBand="0" w:oddHBand="0" w:evenHBand="0" w:firstRowFirstColumn="0" w:firstRowLastColumn="1" w:lastRowFirstColumn="0" w:lastRowLastColumn="0"/>
            <w:tcW w:w="1767" w:type="dxa"/>
            <w:tcBorders>
              <w:left w:val="none" w:sz="0" w:space="0" w:color="auto"/>
              <w:bottom w:val="none" w:sz="0" w:space="0" w:color="auto"/>
            </w:tcBorders>
            <w:shd w:val="clear" w:color="auto" w:fill="808080" w:themeFill="background1" w:themeFillShade="80"/>
          </w:tcPr>
          <w:p w14:paraId="3D4AC31C" w14:textId="77777777" w:rsidR="006E494A" w:rsidRPr="006E494A" w:rsidRDefault="006E494A" w:rsidP="0073460F">
            <w:pPr>
              <w:tabs>
                <w:tab w:val="num" w:pos="0"/>
              </w:tabs>
              <w:rPr>
                <w:rFonts w:eastAsia="Arial" w:cstheme="minorHAnsi"/>
                <w:color w:val="FFFFFF" w:themeColor="background1"/>
                <w:szCs w:val="24"/>
              </w:rPr>
            </w:pPr>
            <w:r w:rsidRPr="006E494A">
              <w:rPr>
                <w:rFonts w:eastAsia="Arial" w:cstheme="minorHAnsi"/>
                <w:color w:val="FFFFFF" w:themeColor="background1"/>
                <w:position w:val="-1"/>
                <w:szCs w:val="24"/>
              </w:rPr>
              <w:t>H</w:t>
            </w:r>
            <w:r w:rsidRPr="006E494A">
              <w:rPr>
                <w:rFonts w:eastAsia="Arial" w:cstheme="minorHAnsi"/>
                <w:color w:val="FFFFFF" w:themeColor="background1"/>
                <w:spacing w:val="-1"/>
                <w:position w:val="-1"/>
                <w:szCs w:val="24"/>
              </w:rPr>
              <w:t>o</w:t>
            </w:r>
            <w:r w:rsidRPr="006E494A">
              <w:rPr>
                <w:rFonts w:eastAsia="Arial" w:cstheme="minorHAnsi"/>
                <w:color w:val="FFFFFF" w:themeColor="background1"/>
                <w:position w:val="-1"/>
                <w:szCs w:val="24"/>
              </w:rPr>
              <w:t>r</w:t>
            </w:r>
            <w:r w:rsidRPr="006E494A">
              <w:rPr>
                <w:rFonts w:eastAsia="Arial" w:cstheme="minorHAnsi"/>
                <w:color w:val="FFFFFF" w:themeColor="background1"/>
                <w:spacing w:val="1"/>
                <w:position w:val="-1"/>
                <w:szCs w:val="24"/>
              </w:rPr>
              <w:t>a</w:t>
            </w:r>
            <w:r w:rsidRPr="006E494A">
              <w:rPr>
                <w:rFonts w:eastAsia="Arial" w:cstheme="minorHAnsi"/>
                <w:color w:val="FFFFFF" w:themeColor="background1"/>
                <w:position w:val="-1"/>
                <w:szCs w:val="24"/>
              </w:rPr>
              <w:t>s Totales</w:t>
            </w:r>
          </w:p>
        </w:tc>
      </w:tr>
      <w:tr w:rsidR="006E494A" w:rsidRPr="008F6F98" w14:paraId="3DAC125D" w14:textId="77777777" w:rsidTr="0073460F">
        <w:trPr>
          <w:cnfStyle w:val="000000100000" w:firstRow="0" w:lastRow="0" w:firstColumn="0" w:lastColumn="0" w:oddVBand="0" w:evenVBand="0" w:oddHBand="1" w:evenHBand="0" w:firstRowFirstColumn="0" w:firstRowLastColumn="0" w:lastRowFirstColumn="0" w:lastRowLastColumn="0"/>
          <w:trHeight w:hRule="exact" w:val="368"/>
          <w:jc w:val="center"/>
        </w:trPr>
        <w:tc>
          <w:tcPr>
            <w:cnfStyle w:val="001000000000" w:firstRow="0" w:lastRow="0" w:firstColumn="1" w:lastColumn="0" w:oddVBand="0" w:evenVBand="0" w:oddHBand="0" w:evenHBand="0" w:firstRowFirstColumn="0" w:firstRowLastColumn="0" w:lastRowFirstColumn="0" w:lastRowLastColumn="0"/>
            <w:tcW w:w="6029" w:type="dxa"/>
            <w:tcBorders>
              <w:top w:val="none" w:sz="0" w:space="0" w:color="auto"/>
              <w:bottom w:val="none" w:sz="0" w:space="0" w:color="auto"/>
              <w:right w:val="none" w:sz="0" w:space="0" w:color="auto"/>
            </w:tcBorders>
          </w:tcPr>
          <w:p w14:paraId="48740775" w14:textId="77777777" w:rsidR="006E494A" w:rsidRPr="008F6F98" w:rsidRDefault="006E494A" w:rsidP="0073460F">
            <w:pPr>
              <w:tabs>
                <w:tab w:val="num" w:pos="0"/>
              </w:tabs>
              <w:rPr>
                <w:rFonts w:eastAsia="Arial" w:cstheme="minorHAnsi"/>
                <w:b w:val="0"/>
                <w:szCs w:val="24"/>
              </w:rPr>
            </w:pPr>
            <w:r w:rsidRPr="008F6F98">
              <w:rPr>
                <w:rFonts w:eastAsia="Arial" w:cstheme="minorHAnsi"/>
                <w:b w:val="0"/>
                <w:szCs w:val="24"/>
              </w:rPr>
              <w:t>Act</w:t>
            </w:r>
            <w:r w:rsidRPr="008F6F98">
              <w:rPr>
                <w:rFonts w:eastAsia="Arial" w:cstheme="minorHAnsi"/>
                <w:b w:val="0"/>
                <w:spacing w:val="1"/>
                <w:szCs w:val="24"/>
              </w:rPr>
              <w:t>ua</w:t>
            </w:r>
            <w:r w:rsidRPr="008F6F98">
              <w:rPr>
                <w:rFonts w:eastAsia="Arial" w:cstheme="minorHAnsi"/>
                <w:b w:val="0"/>
                <w:szCs w:val="24"/>
              </w:rPr>
              <w:t>l</w:t>
            </w:r>
            <w:r w:rsidRPr="008F6F98">
              <w:rPr>
                <w:rFonts w:eastAsia="Arial" w:cstheme="minorHAnsi"/>
                <w:b w:val="0"/>
                <w:spacing w:val="-1"/>
                <w:szCs w:val="24"/>
              </w:rPr>
              <w:t>i</w:t>
            </w:r>
            <w:r w:rsidRPr="008F6F98">
              <w:rPr>
                <w:rFonts w:eastAsia="Arial" w:cstheme="minorHAnsi"/>
                <w:b w:val="0"/>
                <w:spacing w:val="-2"/>
                <w:szCs w:val="24"/>
              </w:rPr>
              <w:t>z</w:t>
            </w:r>
            <w:r w:rsidRPr="008F6F98">
              <w:rPr>
                <w:rFonts w:eastAsia="Arial" w:cstheme="minorHAnsi"/>
                <w:b w:val="0"/>
                <w:spacing w:val="1"/>
                <w:szCs w:val="24"/>
              </w:rPr>
              <w:t>a</w:t>
            </w:r>
            <w:r w:rsidRPr="008F6F98">
              <w:rPr>
                <w:rFonts w:eastAsia="Arial" w:cstheme="minorHAnsi"/>
                <w:b w:val="0"/>
                <w:szCs w:val="24"/>
              </w:rPr>
              <w:t>ción</w:t>
            </w:r>
          </w:p>
        </w:tc>
        <w:tc>
          <w:tcPr>
            <w:cnfStyle w:val="000100000000" w:firstRow="0" w:lastRow="0" w:firstColumn="0" w:lastColumn="1" w:oddVBand="0" w:evenVBand="0" w:oddHBand="0" w:evenHBand="0" w:firstRowFirstColumn="0" w:firstRowLastColumn="0" w:lastRowFirstColumn="0" w:lastRowLastColumn="0"/>
            <w:tcW w:w="1767" w:type="dxa"/>
            <w:tcBorders>
              <w:top w:val="none" w:sz="0" w:space="0" w:color="auto"/>
              <w:left w:val="none" w:sz="0" w:space="0" w:color="auto"/>
              <w:bottom w:val="none" w:sz="0" w:space="0" w:color="auto"/>
            </w:tcBorders>
          </w:tcPr>
          <w:p w14:paraId="264EF224" w14:textId="77777777" w:rsidR="006E494A" w:rsidRPr="008F6F98" w:rsidRDefault="006E494A" w:rsidP="0073460F">
            <w:pPr>
              <w:tabs>
                <w:tab w:val="num" w:pos="0"/>
              </w:tabs>
              <w:rPr>
                <w:rFonts w:eastAsia="Arial" w:cstheme="minorHAnsi"/>
                <w:b w:val="0"/>
                <w:szCs w:val="24"/>
              </w:rPr>
            </w:pPr>
            <w:r w:rsidRPr="008F6F98">
              <w:rPr>
                <w:rFonts w:eastAsia="Arial" w:cstheme="minorHAnsi"/>
                <w:b w:val="0"/>
                <w:szCs w:val="24"/>
              </w:rPr>
              <w:t>40 horas</w:t>
            </w:r>
          </w:p>
        </w:tc>
      </w:tr>
      <w:tr w:rsidR="006E494A" w:rsidRPr="008F6F98" w14:paraId="0E1B097D" w14:textId="77777777" w:rsidTr="0073460F">
        <w:trPr>
          <w:trHeight w:hRule="exact" w:val="276"/>
          <w:jc w:val="center"/>
        </w:trPr>
        <w:tc>
          <w:tcPr>
            <w:cnfStyle w:val="001000000000" w:firstRow="0" w:lastRow="0" w:firstColumn="1" w:lastColumn="0" w:oddVBand="0" w:evenVBand="0" w:oddHBand="0" w:evenHBand="0" w:firstRowFirstColumn="0" w:firstRowLastColumn="0" w:lastRowFirstColumn="0" w:lastRowLastColumn="0"/>
            <w:tcW w:w="7796" w:type="dxa"/>
            <w:gridSpan w:val="2"/>
            <w:tcBorders>
              <w:right w:val="none" w:sz="0" w:space="0" w:color="auto"/>
            </w:tcBorders>
            <w:shd w:val="clear" w:color="auto" w:fill="808080" w:themeFill="background1" w:themeFillShade="80"/>
          </w:tcPr>
          <w:p w14:paraId="0D4957F9" w14:textId="77777777" w:rsidR="006E494A" w:rsidRPr="003B0F22" w:rsidRDefault="006E494A" w:rsidP="0073460F">
            <w:pPr>
              <w:shd w:val="clear" w:color="auto" w:fill="808080" w:themeFill="background1" w:themeFillShade="80"/>
              <w:tabs>
                <w:tab w:val="num" w:pos="0"/>
              </w:tabs>
              <w:rPr>
                <w:rFonts w:eastAsia="Arial" w:cstheme="minorHAnsi"/>
                <w:color w:val="FFFFFF" w:themeColor="background1"/>
                <w:szCs w:val="24"/>
              </w:rPr>
            </w:pPr>
            <w:r w:rsidRPr="003B0F22">
              <w:rPr>
                <w:rFonts w:eastAsia="Arial" w:cstheme="minorHAnsi"/>
                <w:color w:val="FFFFFF" w:themeColor="background1"/>
                <w:position w:val="-1"/>
                <w:szCs w:val="24"/>
              </w:rPr>
              <w:t>Modalidad</w:t>
            </w:r>
          </w:p>
          <w:p w14:paraId="51C0AB4C" w14:textId="77777777" w:rsidR="006E494A" w:rsidRPr="008F6F98" w:rsidRDefault="006E494A" w:rsidP="0073460F">
            <w:pPr>
              <w:tabs>
                <w:tab w:val="num" w:pos="0"/>
              </w:tabs>
              <w:rPr>
                <w:rFonts w:eastAsia="Arial" w:cstheme="minorHAnsi"/>
                <w:szCs w:val="24"/>
              </w:rPr>
            </w:pPr>
            <w:r w:rsidRPr="008F6F98">
              <w:rPr>
                <w:rFonts w:eastAsia="Arial" w:cstheme="minorHAnsi"/>
                <w:position w:val="-1"/>
                <w:szCs w:val="24"/>
              </w:rPr>
              <w:t>C</w:t>
            </w:r>
            <w:r w:rsidRPr="008F6F98">
              <w:rPr>
                <w:rFonts w:eastAsia="Arial" w:cstheme="minorHAnsi"/>
                <w:spacing w:val="-1"/>
                <w:position w:val="-1"/>
                <w:szCs w:val="24"/>
              </w:rPr>
              <w:t>u</w:t>
            </w:r>
            <w:r w:rsidRPr="008F6F98">
              <w:rPr>
                <w:rFonts w:eastAsia="Arial" w:cstheme="minorHAnsi"/>
                <w:position w:val="-1"/>
                <w:szCs w:val="24"/>
              </w:rPr>
              <w:t>r</w:t>
            </w:r>
            <w:r w:rsidRPr="008F6F98">
              <w:rPr>
                <w:rFonts w:eastAsia="Arial" w:cstheme="minorHAnsi"/>
                <w:spacing w:val="1"/>
                <w:position w:val="-1"/>
                <w:szCs w:val="24"/>
              </w:rPr>
              <w:t>s</w:t>
            </w:r>
            <w:r w:rsidRPr="008F6F98">
              <w:rPr>
                <w:rFonts w:eastAsia="Arial" w:cstheme="minorHAnsi"/>
                <w:position w:val="-1"/>
                <w:szCs w:val="24"/>
              </w:rPr>
              <w:t>o</w:t>
            </w:r>
            <w:r w:rsidRPr="008F6F98">
              <w:rPr>
                <w:rFonts w:eastAsia="Arial" w:cstheme="minorHAnsi"/>
                <w:spacing w:val="1"/>
                <w:position w:val="-1"/>
                <w:szCs w:val="24"/>
              </w:rPr>
              <w:t xml:space="preserve"> </w:t>
            </w:r>
            <w:r w:rsidRPr="008F6F98">
              <w:rPr>
                <w:rFonts w:eastAsia="Arial" w:cstheme="minorHAnsi"/>
                <w:position w:val="-1"/>
                <w:szCs w:val="24"/>
              </w:rPr>
              <w:t>- Tal</w:t>
            </w:r>
            <w:r w:rsidRPr="008F6F98">
              <w:rPr>
                <w:rFonts w:eastAsia="Arial" w:cstheme="minorHAnsi"/>
                <w:spacing w:val="1"/>
                <w:position w:val="-1"/>
                <w:szCs w:val="24"/>
              </w:rPr>
              <w:t>le</w:t>
            </w:r>
            <w:r w:rsidRPr="008F6F98">
              <w:rPr>
                <w:rFonts w:eastAsia="Arial" w:cstheme="minorHAnsi"/>
                <w:position w:val="-1"/>
                <w:szCs w:val="24"/>
              </w:rPr>
              <w:t>r</w:t>
            </w:r>
          </w:p>
          <w:p w14:paraId="67785328" w14:textId="77777777" w:rsidR="006E494A" w:rsidRPr="008F6F98" w:rsidRDefault="006E494A" w:rsidP="0073460F">
            <w:pPr>
              <w:tabs>
                <w:tab w:val="num" w:pos="0"/>
              </w:tabs>
              <w:rPr>
                <w:rFonts w:eastAsia="Arial" w:cstheme="minorHAnsi"/>
                <w:szCs w:val="24"/>
              </w:rPr>
            </w:pPr>
            <w:r w:rsidRPr="008F6F98">
              <w:rPr>
                <w:rFonts w:eastAsia="Arial" w:cstheme="minorHAnsi"/>
                <w:position w:val="-1"/>
                <w:szCs w:val="24"/>
              </w:rPr>
              <w:t>S</w:t>
            </w:r>
            <w:r w:rsidRPr="008F6F98">
              <w:rPr>
                <w:rFonts w:eastAsia="Arial" w:cstheme="minorHAnsi"/>
                <w:spacing w:val="1"/>
                <w:position w:val="-1"/>
                <w:szCs w:val="24"/>
              </w:rPr>
              <w:t>e</w:t>
            </w:r>
            <w:r w:rsidRPr="008F6F98">
              <w:rPr>
                <w:rFonts w:eastAsia="Arial" w:cstheme="minorHAnsi"/>
                <w:position w:val="-1"/>
                <w:szCs w:val="24"/>
              </w:rPr>
              <w:t>min</w:t>
            </w:r>
            <w:r w:rsidRPr="008F6F98">
              <w:rPr>
                <w:rFonts w:eastAsia="Arial" w:cstheme="minorHAnsi"/>
                <w:spacing w:val="1"/>
                <w:position w:val="-1"/>
                <w:szCs w:val="24"/>
              </w:rPr>
              <w:t>a</w:t>
            </w:r>
            <w:r w:rsidRPr="008F6F98">
              <w:rPr>
                <w:rFonts w:eastAsia="Arial" w:cstheme="minorHAnsi"/>
                <w:spacing w:val="-2"/>
                <w:position w:val="-1"/>
                <w:szCs w:val="24"/>
              </w:rPr>
              <w:t>r</w:t>
            </w:r>
            <w:r w:rsidRPr="008F6F98">
              <w:rPr>
                <w:rFonts w:eastAsia="Arial" w:cstheme="minorHAnsi"/>
                <w:position w:val="-1"/>
                <w:szCs w:val="24"/>
              </w:rPr>
              <w:t>io</w:t>
            </w:r>
          </w:p>
        </w:tc>
      </w:tr>
      <w:tr w:rsidR="006E494A" w:rsidRPr="008F6F98" w14:paraId="034F9713" w14:textId="77777777" w:rsidTr="0073460F">
        <w:trPr>
          <w:cnfStyle w:val="000000100000" w:firstRow="0" w:lastRow="0" w:firstColumn="0" w:lastColumn="0" w:oddVBand="0" w:evenVBand="0" w:oddHBand="1" w:evenHBand="0" w:firstRowFirstColumn="0" w:firstRowLastColumn="0" w:lastRowFirstColumn="0" w:lastRowLastColumn="0"/>
          <w:trHeight w:hRule="exact" w:val="306"/>
          <w:jc w:val="center"/>
        </w:trPr>
        <w:tc>
          <w:tcPr>
            <w:cnfStyle w:val="001000000000" w:firstRow="0" w:lastRow="0" w:firstColumn="1" w:lastColumn="0" w:oddVBand="0" w:evenVBand="0" w:oddHBand="0" w:evenHBand="0" w:firstRowFirstColumn="0" w:firstRowLastColumn="0" w:lastRowFirstColumn="0" w:lastRowLastColumn="0"/>
            <w:tcW w:w="7796" w:type="dxa"/>
            <w:gridSpan w:val="2"/>
            <w:tcBorders>
              <w:top w:val="none" w:sz="0" w:space="0" w:color="auto"/>
              <w:bottom w:val="none" w:sz="0" w:space="0" w:color="auto"/>
              <w:right w:val="none" w:sz="0" w:space="0" w:color="auto"/>
            </w:tcBorders>
          </w:tcPr>
          <w:p w14:paraId="3E47BFBA" w14:textId="77777777" w:rsidR="006E494A" w:rsidRPr="008F6F98" w:rsidRDefault="006E494A" w:rsidP="0073460F">
            <w:pPr>
              <w:tabs>
                <w:tab w:val="num" w:pos="0"/>
                <w:tab w:val="left" w:pos="2520"/>
              </w:tabs>
              <w:rPr>
                <w:rFonts w:eastAsia="Arial" w:cstheme="minorHAnsi"/>
                <w:b w:val="0"/>
                <w:szCs w:val="24"/>
              </w:rPr>
            </w:pPr>
            <w:r w:rsidRPr="008F6F98">
              <w:rPr>
                <w:rFonts w:eastAsia="Arial" w:cstheme="minorHAnsi"/>
                <w:b w:val="0"/>
                <w:szCs w:val="24"/>
              </w:rPr>
              <w:t>Curso - Taller</w:t>
            </w:r>
          </w:p>
          <w:p w14:paraId="619308B4" w14:textId="77777777" w:rsidR="006E494A" w:rsidRPr="008F6F98" w:rsidRDefault="006E494A" w:rsidP="0073460F">
            <w:pPr>
              <w:tabs>
                <w:tab w:val="num" w:pos="0"/>
              </w:tabs>
              <w:rPr>
                <w:rFonts w:eastAsia="Arial" w:cstheme="minorHAnsi"/>
                <w:szCs w:val="24"/>
              </w:rPr>
            </w:pPr>
            <w:r w:rsidRPr="008F6F98">
              <w:rPr>
                <w:rFonts w:eastAsia="Arial" w:cstheme="minorHAnsi"/>
                <w:szCs w:val="24"/>
              </w:rPr>
              <w:t>X</w:t>
            </w:r>
          </w:p>
          <w:p w14:paraId="60C1BBD4" w14:textId="77777777" w:rsidR="006E494A" w:rsidRPr="008F6F98" w:rsidRDefault="006E494A" w:rsidP="0073460F">
            <w:pPr>
              <w:tabs>
                <w:tab w:val="num" w:pos="0"/>
              </w:tabs>
              <w:rPr>
                <w:rFonts w:eastAsia="Arial" w:cstheme="minorHAnsi"/>
                <w:szCs w:val="24"/>
              </w:rPr>
            </w:pPr>
            <w:r w:rsidRPr="008F6F98">
              <w:rPr>
                <w:rFonts w:eastAsia="Arial" w:cstheme="minorHAnsi"/>
                <w:szCs w:val="24"/>
              </w:rPr>
              <w:t>No</w:t>
            </w:r>
            <w:r w:rsidRPr="008F6F98">
              <w:rPr>
                <w:rFonts w:eastAsia="Arial" w:cstheme="minorHAnsi"/>
                <w:spacing w:val="1"/>
                <w:szCs w:val="24"/>
              </w:rPr>
              <w:t xml:space="preserve"> </w:t>
            </w:r>
            <w:r w:rsidRPr="008F6F98">
              <w:rPr>
                <w:rFonts w:eastAsia="Arial" w:cstheme="minorHAnsi"/>
                <w:szCs w:val="24"/>
              </w:rPr>
              <w:t>A</w:t>
            </w:r>
            <w:r w:rsidRPr="008F6F98">
              <w:rPr>
                <w:rFonts w:eastAsia="Arial" w:cstheme="minorHAnsi"/>
                <w:spacing w:val="1"/>
                <w:szCs w:val="24"/>
              </w:rPr>
              <w:t>p</w:t>
            </w:r>
            <w:r w:rsidRPr="008F6F98">
              <w:rPr>
                <w:rFonts w:eastAsia="Arial" w:cstheme="minorHAnsi"/>
                <w:szCs w:val="24"/>
              </w:rPr>
              <w:t>l</w:t>
            </w:r>
            <w:r w:rsidRPr="008F6F98">
              <w:rPr>
                <w:rFonts w:eastAsia="Arial" w:cstheme="minorHAnsi"/>
                <w:spacing w:val="-1"/>
                <w:szCs w:val="24"/>
              </w:rPr>
              <w:t>i</w:t>
            </w:r>
            <w:r w:rsidRPr="008F6F98">
              <w:rPr>
                <w:rFonts w:eastAsia="Arial" w:cstheme="minorHAnsi"/>
                <w:szCs w:val="24"/>
              </w:rPr>
              <w:t>ca</w:t>
            </w:r>
          </w:p>
        </w:tc>
      </w:tr>
      <w:tr w:rsidR="006E494A" w:rsidRPr="008F6F98" w14:paraId="443F7D61" w14:textId="77777777" w:rsidTr="0073460F">
        <w:trPr>
          <w:trHeight w:hRule="exact" w:val="297"/>
          <w:jc w:val="center"/>
        </w:trPr>
        <w:tc>
          <w:tcPr>
            <w:cnfStyle w:val="001000000000" w:firstRow="0" w:lastRow="0" w:firstColumn="1" w:lastColumn="0" w:oddVBand="0" w:evenVBand="0" w:oddHBand="0" w:evenHBand="0" w:firstRowFirstColumn="0" w:firstRowLastColumn="0" w:lastRowFirstColumn="0" w:lastRowLastColumn="0"/>
            <w:tcW w:w="7796" w:type="dxa"/>
            <w:gridSpan w:val="2"/>
            <w:tcBorders>
              <w:right w:val="none" w:sz="0" w:space="0" w:color="auto"/>
            </w:tcBorders>
            <w:shd w:val="clear" w:color="auto" w:fill="808080" w:themeFill="background1" w:themeFillShade="80"/>
          </w:tcPr>
          <w:p w14:paraId="1F636C53" w14:textId="77777777" w:rsidR="006E494A" w:rsidRPr="003B0F22" w:rsidRDefault="006E494A" w:rsidP="0073460F">
            <w:pPr>
              <w:tabs>
                <w:tab w:val="num" w:pos="0"/>
              </w:tabs>
              <w:rPr>
                <w:rFonts w:eastAsia="Arial" w:cstheme="minorHAnsi"/>
                <w:color w:val="FFFFFF" w:themeColor="background1"/>
                <w:szCs w:val="24"/>
              </w:rPr>
            </w:pPr>
            <w:r w:rsidRPr="003B0F22">
              <w:rPr>
                <w:rFonts w:eastAsia="Arial" w:cstheme="minorHAnsi"/>
                <w:color w:val="FFFFFF" w:themeColor="background1"/>
                <w:position w:val="-1"/>
                <w:szCs w:val="24"/>
              </w:rPr>
              <w:t>Tr</w:t>
            </w:r>
            <w:r w:rsidRPr="003B0F22">
              <w:rPr>
                <w:rFonts w:eastAsia="Arial" w:cstheme="minorHAnsi"/>
                <w:color w:val="FFFFFF" w:themeColor="background1"/>
                <w:spacing w:val="1"/>
                <w:position w:val="-1"/>
                <w:szCs w:val="24"/>
              </w:rPr>
              <w:t>a</w:t>
            </w:r>
            <w:r w:rsidRPr="003B0F22">
              <w:rPr>
                <w:rFonts w:eastAsia="Arial" w:cstheme="minorHAnsi"/>
                <w:color w:val="FFFFFF" w:themeColor="background1"/>
                <w:position w:val="-1"/>
                <w:szCs w:val="24"/>
              </w:rPr>
              <w:t>ns</w:t>
            </w:r>
            <w:r w:rsidRPr="003B0F22">
              <w:rPr>
                <w:rFonts w:eastAsia="Arial" w:cstheme="minorHAnsi"/>
                <w:color w:val="FFFFFF" w:themeColor="background1"/>
                <w:spacing w:val="-4"/>
                <w:position w:val="-1"/>
                <w:szCs w:val="24"/>
              </w:rPr>
              <w:t>v</w:t>
            </w:r>
            <w:r w:rsidRPr="003B0F22">
              <w:rPr>
                <w:rFonts w:eastAsia="Arial" w:cstheme="minorHAnsi"/>
                <w:color w:val="FFFFFF" w:themeColor="background1"/>
                <w:spacing w:val="1"/>
                <w:position w:val="-1"/>
                <w:szCs w:val="24"/>
              </w:rPr>
              <w:t>e</w:t>
            </w:r>
            <w:r w:rsidRPr="003B0F22">
              <w:rPr>
                <w:rFonts w:eastAsia="Arial" w:cstheme="minorHAnsi"/>
                <w:color w:val="FFFFFF" w:themeColor="background1"/>
                <w:position w:val="-1"/>
                <w:szCs w:val="24"/>
              </w:rPr>
              <w:t>r</w:t>
            </w:r>
            <w:r w:rsidRPr="003B0F22">
              <w:rPr>
                <w:rFonts w:eastAsia="Arial" w:cstheme="minorHAnsi"/>
                <w:color w:val="FFFFFF" w:themeColor="background1"/>
                <w:spacing w:val="1"/>
                <w:position w:val="-1"/>
                <w:szCs w:val="24"/>
              </w:rPr>
              <w:t>sa</w:t>
            </w:r>
            <w:r w:rsidRPr="003B0F22">
              <w:rPr>
                <w:rFonts w:eastAsia="Arial" w:cstheme="minorHAnsi"/>
                <w:color w:val="FFFFFF" w:themeColor="background1"/>
                <w:position w:val="-1"/>
                <w:szCs w:val="24"/>
              </w:rPr>
              <w:t>l</w:t>
            </w:r>
            <w:r w:rsidRPr="003B0F22">
              <w:rPr>
                <w:rFonts w:eastAsia="Arial" w:cstheme="minorHAnsi"/>
                <w:color w:val="FFFFFF" w:themeColor="background1"/>
                <w:spacing w:val="1"/>
                <w:position w:val="-1"/>
                <w:szCs w:val="24"/>
              </w:rPr>
              <w:t>i</w:t>
            </w:r>
            <w:r w:rsidRPr="003B0F22">
              <w:rPr>
                <w:rFonts w:eastAsia="Arial" w:cstheme="minorHAnsi"/>
                <w:color w:val="FFFFFF" w:themeColor="background1"/>
                <w:position w:val="-1"/>
                <w:szCs w:val="24"/>
              </w:rPr>
              <w:t>dad</w:t>
            </w:r>
          </w:p>
        </w:tc>
      </w:tr>
      <w:tr w:rsidR="006E494A" w:rsidRPr="008F6F98" w14:paraId="39F42E2D" w14:textId="77777777" w:rsidTr="0073460F">
        <w:trPr>
          <w:cnfStyle w:val="010000000000" w:firstRow="0" w:lastRow="1" w:firstColumn="0" w:lastColumn="0" w:oddVBand="0" w:evenVBand="0" w:oddHBand="0" w:evenHBand="0" w:firstRowFirstColumn="0" w:firstRowLastColumn="0" w:lastRowFirstColumn="0" w:lastRowLastColumn="0"/>
          <w:trHeight w:hRule="exact" w:val="295"/>
          <w:jc w:val="center"/>
        </w:trPr>
        <w:tc>
          <w:tcPr>
            <w:cnfStyle w:val="001000000001" w:firstRow="0" w:lastRow="0" w:firstColumn="1" w:lastColumn="0" w:oddVBand="0" w:evenVBand="0" w:oddHBand="0" w:evenHBand="0" w:firstRowFirstColumn="0" w:firstRowLastColumn="0" w:lastRowFirstColumn="1" w:lastRowLastColumn="0"/>
            <w:tcW w:w="7796" w:type="dxa"/>
            <w:gridSpan w:val="2"/>
            <w:tcBorders>
              <w:top w:val="none" w:sz="0" w:space="0" w:color="auto"/>
              <w:right w:val="none" w:sz="0" w:space="0" w:color="auto"/>
            </w:tcBorders>
          </w:tcPr>
          <w:p w14:paraId="52B9B8D2" w14:textId="77777777" w:rsidR="006E494A" w:rsidRPr="008F6F98" w:rsidRDefault="002555CE" w:rsidP="002555CE">
            <w:pPr>
              <w:tabs>
                <w:tab w:val="num" w:pos="0"/>
              </w:tabs>
              <w:ind w:left="0" w:firstLine="0"/>
              <w:rPr>
                <w:rFonts w:eastAsia="Arial" w:cstheme="minorHAnsi"/>
                <w:b w:val="0"/>
                <w:szCs w:val="24"/>
              </w:rPr>
            </w:pPr>
            <w:r>
              <w:rPr>
                <w:rFonts w:eastAsia="Arial" w:cstheme="minorHAnsi"/>
                <w:b w:val="0"/>
                <w:spacing w:val="-1"/>
                <w:position w:val="-1"/>
                <w:szCs w:val="24"/>
              </w:rPr>
              <w:t>Los derechos humanos con perspectiva de género</w:t>
            </w:r>
          </w:p>
        </w:tc>
      </w:tr>
    </w:tbl>
    <w:p w14:paraId="679C3EAD" w14:textId="77777777" w:rsidR="002555CE" w:rsidRPr="00ED67A2" w:rsidRDefault="00E24D56" w:rsidP="00ED67A2">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701D53E1" w14:textId="77777777" w:rsidR="00C41F83" w:rsidRPr="006E494A" w:rsidRDefault="00E24D56" w:rsidP="002555CE">
      <w:pPr>
        <w:spacing w:after="200" w:line="360" w:lineRule="auto"/>
        <w:ind w:left="12" w:right="0" w:firstLine="0"/>
        <w:rPr>
          <w:rFonts w:asciiTheme="minorHAnsi" w:hAnsiTheme="minorHAnsi" w:cstheme="minorHAnsi"/>
          <w:b/>
        </w:rPr>
      </w:pPr>
      <w:r w:rsidRPr="006E494A">
        <w:rPr>
          <w:rFonts w:asciiTheme="minorHAnsi" w:hAnsiTheme="minorHAnsi" w:cstheme="minorHAnsi"/>
          <w:b/>
        </w:rPr>
        <w:t xml:space="preserve">FECHAS DE INICIO Y TÉRMINO DEL CURSO </w:t>
      </w:r>
    </w:p>
    <w:p w14:paraId="3027C132" w14:textId="7C302237" w:rsidR="002555CE" w:rsidRPr="002555CE" w:rsidRDefault="00602A9B" w:rsidP="00E632A5">
      <w:pPr>
        <w:spacing w:after="200" w:line="360" w:lineRule="auto"/>
        <w:ind w:left="7" w:right="164"/>
        <w:rPr>
          <w:rFonts w:asciiTheme="minorHAnsi" w:hAnsiTheme="minorHAnsi" w:cstheme="minorHAnsi"/>
        </w:rPr>
      </w:pPr>
      <w:r>
        <w:rPr>
          <w:rFonts w:asciiTheme="minorHAnsi" w:hAnsiTheme="minorHAnsi" w:cstheme="minorHAnsi"/>
        </w:rPr>
        <w:t xml:space="preserve">Del </w:t>
      </w:r>
      <w:r w:rsidR="00303225">
        <w:rPr>
          <w:rFonts w:asciiTheme="minorHAnsi" w:hAnsiTheme="minorHAnsi" w:cstheme="minorHAnsi"/>
        </w:rPr>
        <w:t>11 de septiembre del 2023 al 01 de diciembre del 2023</w:t>
      </w:r>
      <w:bookmarkStart w:id="3" w:name="_GoBack"/>
      <w:bookmarkEnd w:id="3"/>
      <w:r>
        <w:rPr>
          <w:rFonts w:asciiTheme="minorHAnsi" w:hAnsiTheme="minorHAnsi" w:cstheme="minorHAnsi"/>
        </w:rPr>
        <w:t xml:space="preserve">. Son </w:t>
      </w:r>
      <w:r w:rsidR="00E632A5">
        <w:rPr>
          <w:rFonts w:asciiTheme="minorHAnsi" w:hAnsiTheme="minorHAnsi" w:cstheme="minorHAnsi"/>
        </w:rPr>
        <w:t>360</w:t>
      </w:r>
      <w:r>
        <w:rPr>
          <w:rFonts w:asciiTheme="minorHAnsi" w:hAnsiTheme="minorHAnsi" w:cstheme="minorHAnsi"/>
        </w:rPr>
        <w:t xml:space="preserve"> elementos a capacitar, distribuidos en </w:t>
      </w:r>
      <w:r w:rsidR="00E632A5">
        <w:rPr>
          <w:rFonts w:asciiTheme="minorHAnsi" w:hAnsiTheme="minorHAnsi" w:cstheme="minorHAnsi"/>
        </w:rPr>
        <w:t>12</w:t>
      </w:r>
      <w:r>
        <w:rPr>
          <w:rFonts w:asciiTheme="minorHAnsi" w:hAnsiTheme="minorHAnsi" w:cstheme="minorHAnsi"/>
        </w:rPr>
        <w:t xml:space="preserve"> grupos de 30 elementos cada uno, programando un grupo por semana durante </w:t>
      </w:r>
      <w:r w:rsidR="00E632A5">
        <w:rPr>
          <w:rFonts w:asciiTheme="minorHAnsi" w:hAnsiTheme="minorHAnsi" w:cstheme="minorHAnsi"/>
        </w:rPr>
        <w:t>12</w:t>
      </w:r>
      <w:r>
        <w:rPr>
          <w:rFonts w:asciiTheme="minorHAnsi" w:hAnsiTheme="minorHAnsi" w:cstheme="minorHAnsi"/>
        </w:rPr>
        <w:t xml:space="preserve"> semanas.</w:t>
      </w:r>
      <w:r w:rsidR="00E24D56" w:rsidRPr="00510894">
        <w:rPr>
          <w:rFonts w:asciiTheme="minorHAnsi" w:hAnsiTheme="minorHAnsi" w:cstheme="minorHAnsi"/>
        </w:rPr>
        <w:t xml:space="preserve"> </w:t>
      </w:r>
    </w:p>
    <w:p w14:paraId="002B68B8" w14:textId="77777777" w:rsidR="00C41F83" w:rsidRPr="002555CE" w:rsidRDefault="00E24D56" w:rsidP="002555CE">
      <w:pPr>
        <w:spacing w:after="200" w:line="360" w:lineRule="auto"/>
        <w:rPr>
          <w:b/>
        </w:rPr>
      </w:pPr>
      <w:r w:rsidRPr="002555CE">
        <w:rPr>
          <w:b/>
        </w:rPr>
        <w:t xml:space="preserve">ORIGEN DEL RECURSO </w:t>
      </w:r>
    </w:p>
    <w:p w14:paraId="1C5D0E3F" w14:textId="04C7712B" w:rsidR="002555CE" w:rsidRPr="002555CE" w:rsidRDefault="00E632A5" w:rsidP="002555CE">
      <w:pPr>
        <w:spacing w:after="200" w:line="360" w:lineRule="auto"/>
        <w:ind w:left="7" w:right="164"/>
        <w:rPr>
          <w:rFonts w:asciiTheme="minorHAnsi" w:hAnsiTheme="minorHAnsi" w:cstheme="minorHAnsi"/>
        </w:rPr>
      </w:pPr>
      <w:r>
        <w:rPr>
          <w:rFonts w:asciiTheme="minorHAnsi" w:hAnsiTheme="minorHAnsi" w:cstheme="minorHAnsi"/>
        </w:rPr>
        <w:t>Recurso FORTAMUN 2023</w:t>
      </w:r>
    </w:p>
    <w:p w14:paraId="38F85198" w14:textId="77777777" w:rsidR="00C41F83" w:rsidRPr="00510894" w:rsidRDefault="00E24D56" w:rsidP="002555CE">
      <w:pPr>
        <w:spacing w:after="200" w:line="360" w:lineRule="auto"/>
        <w:rPr>
          <w:rFonts w:asciiTheme="minorHAnsi" w:hAnsiTheme="minorHAnsi" w:cstheme="minorHAnsi"/>
          <w:b/>
        </w:rPr>
      </w:pPr>
      <w:r w:rsidRPr="00510894">
        <w:rPr>
          <w:rFonts w:asciiTheme="minorHAnsi" w:hAnsiTheme="minorHAnsi" w:cstheme="minorHAnsi"/>
          <w:b/>
        </w:rPr>
        <w:t xml:space="preserve">SEDE </w:t>
      </w:r>
    </w:p>
    <w:p w14:paraId="295EF9C1" w14:textId="77777777" w:rsidR="002555CE" w:rsidRPr="002555CE" w:rsidRDefault="00E24D56" w:rsidP="002555CE">
      <w:pPr>
        <w:spacing w:after="200" w:line="360" w:lineRule="auto"/>
        <w:ind w:right="164" w:hanging="11"/>
        <w:rPr>
          <w:rFonts w:asciiTheme="minorHAnsi" w:hAnsiTheme="minorHAnsi" w:cstheme="minorHAnsi"/>
        </w:rPr>
      </w:pPr>
      <w:r w:rsidRPr="00510894">
        <w:rPr>
          <w:rFonts w:asciiTheme="minorHAnsi" w:hAnsiTheme="minorHAnsi" w:cstheme="minorHAnsi"/>
        </w:rPr>
        <w:t xml:space="preserve">Instalaciones de la Academia Municipal de Policía y Tránsito de la Dirección de Seguridad Ciudadana Puerto Vallarta, Jalisco. </w:t>
      </w:r>
    </w:p>
    <w:p w14:paraId="3BA02A2B" w14:textId="77777777" w:rsidR="00C41F83" w:rsidRPr="002555CE" w:rsidRDefault="00E24D56" w:rsidP="002555CE">
      <w:pPr>
        <w:spacing w:after="200" w:line="360" w:lineRule="auto"/>
        <w:rPr>
          <w:b/>
        </w:rPr>
      </w:pPr>
      <w:r w:rsidRPr="002555CE">
        <w:rPr>
          <w:b/>
        </w:rPr>
        <w:t xml:space="preserve">SECTOR DE LA SEGURIDAD PÚBLICA A LA QUE VA DIRIGIDA </w:t>
      </w:r>
    </w:p>
    <w:p w14:paraId="0A7E9149" w14:textId="77777777" w:rsidR="002555CE" w:rsidRPr="002555CE" w:rsidRDefault="00E24D56" w:rsidP="002555CE">
      <w:pPr>
        <w:spacing w:after="200" w:line="360" w:lineRule="auto"/>
        <w:ind w:left="7" w:right="164"/>
        <w:rPr>
          <w:rFonts w:asciiTheme="minorHAnsi" w:hAnsiTheme="minorHAnsi" w:cstheme="minorHAnsi"/>
        </w:rPr>
      </w:pPr>
      <w:r w:rsidRPr="00510894">
        <w:rPr>
          <w:rFonts w:asciiTheme="minorHAnsi" w:hAnsiTheme="minorHAnsi" w:cstheme="minorHAnsi"/>
        </w:rPr>
        <w:t xml:space="preserve">Policía Preventiva Municipal, en cualquiera de sus áreas operativas de seguridad pública y de procuración de justicia </w:t>
      </w:r>
    </w:p>
    <w:p w14:paraId="349852F2" w14:textId="77777777" w:rsidR="00C41F83" w:rsidRPr="002555CE" w:rsidRDefault="00E24D56" w:rsidP="002555CE">
      <w:pPr>
        <w:spacing w:after="200" w:line="360" w:lineRule="auto"/>
        <w:rPr>
          <w:b/>
        </w:rPr>
      </w:pPr>
      <w:r w:rsidRPr="002555CE">
        <w:rPr>
          <w:b/>
        </w:rPr>
        <w:lastRenderedPageBreak/>
        <w:t xml:space="preserve">PERSONAL AL QUE VA DIRIGIDO  </w:t>
      </w:r>
    </w:p>
    <w:p w14:paraId="52B2D4F2" w14:textId="67A31A34" w:rsidR="00C41F83" w:rsidRPr="009719BE" w:rsidRDefault="00E632A5" w:rsidP="002555CE">
      <w:pPr>
        <w:tabs>
          <w:tab w:val="num" w:pos="0"/>
        </w:tabs>
        <w:spacing w:after="200" w:line="360" w:lineRule="auto"/>
        <w:rPr>
          <w:rFonts w:eastAsia="Arial" w:cstheme="minorHAnsi"/>
          <w:spacing w:val="-2"/>
          <w:position w:val="-1"/>
          <w:szCs w:val="24"/>
        </w:rPr>
      </w:pPr>
      <w:r>
        <w:rPr>
          <w:rFonts w:eastAsia="Arial" w:cstheme="minorHAnsi"/>
          <w:position w:val="-1"/>
          <w:szCs w:val="24"/>
        </w:rPr>
        <w:t>360</w:t>
      </w:r>
      <w:r w:rsidR="009719BE">
        <w:rPr>
          <w:rFonts w:eastAsia="Arial" w:cstheme="minorHAnsi"/>
          <w:position w:val="-1"/>
          <w:szCs w:val="24"/>
        </w:rPr>
        <w:t xml:space="preserve"> e</w:t>
      </w:r>
      <w:r w:rsidR="009719BE" w:rsidRPr="008F6F98">
        <w:rPr>
          <w:rFonts w:eastAsia="Arial" w:cstheme="minorHAnsi"/>
          <w:position w:val="-1"/>
          <w:szCs w:val="24"/>
        </w:rPr>
        <w:t>leme</w:t>
      </w:r>
      <w:r w:rsidR="009719BE" w:rsidRPr="008F6F98">
        <w:rPr>
          <w:rFonts w:eastAsia="Arial" w:cstheme="minorHAnsi"/>
          <w:spacing w:val="1"/>
          <w:position w:val="-1"/>
          <w:szCs w:val="24"/>
        </w:rPr>
        <w:t>n</w:t>
      </w:r>
      <w:r w:rsidR="009719BE" w:rsidRPr="008F6F98">
        <w:rPr>
          <w:rFonts w:eastAsia="Arial" w:cstheme="minorHAnsi"/>
          <w:spacing w:val="-2"/>
          <w:position w:val="-1"/>
          <w:szCs w:val="24"/>
        </w:rPr>
        <w:t>t</w:t>
      </w:r>
      <w:r w:rsidR="009719BE" w:rsidRPr="008F6F98">
        <w:rPr>
          <w:rFonts w:eastAsia="Arial" w:cstheme="minorHAnsi"/>
          <w:spacing w:val="1"/>
          <w:position w:val="-1"/>
          <w:szCs w:val="24"/>
        </w:rPr>
        <w:t>o</w:t>
      </w:r>
      <w:r w:rsidR="009719BE" w:rsidRPr="008F6F98">
        <w:rPr>
          <w:rFonts w:eastAsia="Arial" w:cstheme="minorHAnsi"/>
          <w:position w:val="-1"/>
          <w:szCs w:val="24"/>
        </w:rPr>
        <w:t xml:space="preserve">s </w:t>
      </w:r>
      <w:r w:rsidR="009719BE" w:rsidRPr="008F6F98">
        <w:rPr>
          <w:rFonts w:eastAsia="Arial" w:cstheme="minorHAnsi"/>
          <w:spacing w:val="1"/>
          <w:position w:val="-1"/>
          <w:szCs w:val="24"/>
        </w:rPr>
        <w:t>o</w:t>
      </w:r>
      <w:r w:rsidR="009719BE" w:rsidRPr="008F6F98">
        <w:rPr>
          <w:rFonts w:eastAsia="Arial" w:cstheme="minorHAnsi"/>
          <w:spacing w:val="-1"/>
          <w:position w:val="-1"/>
          <w:szCs w:val="24"/>
        </w:rPr>
        <w:t>p</w:t>
      </w:r>
      <w:r w:rsidR="009719BE" w:rsidRPr="008F6F98">
        <w:rPr>
          <w:rFonts w:eastAsia="Arial" w:cstheme="minorHAnsi"/>
          <w:spacing w:val="1"/>
          <w:position w:val="-1"/>
          <w:szCs w:val="24"/>
        </w:rPr>
        <w:t>e</w:t>
      </w:r>
      <w:r w:rsidR="009719BE" w:rsidRPr="008F6F98">
        <w:rPr>
          <w:rFonts w:eastAsia="Arial" w:cstheme="minorHAnsi"/>
          <w:position w:val="-1"/>
          <w:szCs w:val="24"/>
        </w:rPr>
        <w:t>rati</w:t>
      </w:r>
      <w:r w:rsidR="009719BE" w:rsidRPr="008F6F98">
        <w:rPr>
          <w:rFonts w:eastAsia="Arial" w:cstheme="minorHAnsi"/>
          <w:spacing w:val="-2"/>
          <w:position w:val="-1"/>
          <w:szCs w:val="24"/>
        </w:rPr>
        <w:t>v</w:t>
      </w:r>
      <w:r w:rsidR="009719BE" w:rsidRPr="008F6F98">
        <w:rPr>
          <w:rFonts w:eastAsia="Arial" w:cstheme="minorHAnsi"/>
          <w:spacing w:val="1"/>
          <w:position w:val="-1"/>
          <w:szCs w:val="24"/>
        </w:rPr>
        <w:t>o</w:t>
      </w:r>
      <w:r w:rsidR="009719BE" w:rsidRPr="008F6F98">
        <w:rPr>
          <w:rFonts w:eastAsia="Arial" w:cstheme="minorHAnsi"/>
          <w:position w:val="-1"/>
          <w:szCs w:val="24"/>
        </w:rPr>
        <w:t>s</w:t>
      </w:r>
      <w:r w:rsidR="009719BE" w:rsidRPr="008F6F98">
        <w:rPr>
          <w:rFonts w:eastAsia="Arial" w:cstheme="minorHAnsi"/>
          <w:spacing w:val="-2"/>
          <w:position w:val="-1"/>
          <w:szCs w:val="24"/>
        </w:rPr>
        <w:t xml:space="preserve"> del estado de fuerza de la Dirección de Seguridad Ciudadana de Puerto Vallarta, Jalisco.</w:t>
      </w:r>
    </w:p>
    <w:p w14:paraId="31A0293F"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4" w:name="_Toc111039075"/>
      <w:r w:rsidRPr="00510894">
        <w:rPr>
          <w:rFonts w:asciiTheme="minorHAnsi" w:hAnsiTheme="minorHAnsi" w:cstheme="minorHAnsi"/>
        </w:rPr>
        <w:t>OBJETIVO GENERAL</w:t>
      </w:r>
      <w:bookmarkEnd w:id="4"/>
      <w:r w:rsidRPr="00510894">
        <w:rPr>
          <w:rFonts w:asciiTheme="minorHAnsi" w:hAnsiTheme="minorHAnsi" w:cstheme="minorHAnsi"/>
        </w:rPr>
        <w:t xml:space="preserve">  </w:t>
      </w:r>
    </w:p>
    <w:p w14:paraId="685B2DDA" w14:textId="77777777" w:rsidR="00C41F83" w:rsidRDefault="00E24D56" w:rsidP="002555CE">
      <w:pPr>
        <w:spacing w:after="200" w:line="360" w:lineRule="auto"/>
        <w:ind w:left="7" w:right="164"/>
        <w:rPr>
          <w:rFonts w:asciiTheme="minorHAnsi" w:hAnsiTheme="minorHAnsi" w:cstheme="minorHAnsi"/>
        </w:rPr>
      </w:pPr>
      <w:r w:rsidRPr="00510894">
        <w:rPr>
          <w:rFonts w:asciiTheme="minorHAnsi" w:hAnsiTheme="minorHAnsi" w:cstheme="minorHAnsi"/>
        </w:rPr>
        <w:t>Fortalecer los conocim</w:t>
      </w:r>
      <w:r w:rsidR="002555CE">
        <w:rPr>
          <w:rFonts w:asciiTheme="minorHAnsi" w:hAnsiTheme="minorHAnsi" w:cstheme="minorHAnsi"/>
        </w:rPr>
        <w:t xml:space="preserve">ientos, actitudes y habilidades, </w:t>
      </w:r>
      <w:r w:rsidRPr="00510894">
        <w:rPr>
          <w:rFonts w:asciiTheme="minorHAnsi" w:hAnsiTheme="minorHAnsi" w:cstheme="minorHAnsi"/>
        </w:rPr>
        <w:t xml:space="preserve">a través de capacitación especializada respecto de su función y los derechos humanos. </w:t>
      </w:r>
      <w:r w:rsidR="002555CE">
        <w:rPr>
          <w:rFonts w:asciiTheme="minorHAnsi" w:hAnsiTheme="minorHAnsi" w:cstheme="minorHAnsi"/>
        </w:rPr>
        <w:t xml:space="preserve">Asimismo que sea capaz de </w:t>
      </w:r>
      <w:r w:rsidR="00ED67A2">
        <w:rPr>
          <w:rFonts w:asciiTheme="minorHAnsi" w:hAnsiTheme="minorHAnsi" w:cstheme="minorHAnsi"/>
        </w:rPr>
        <w:t xml:space="preserve">intervenir, de manera adecuada y apegada a derecho y con perspectiva de </w:t>
      </w:r>
      <w:proofErr w:type="gramStart"/>
      <w:r w:rsidR="00ED67A2">
        <w:rPr>
          <w:rFonts w:asciiTheme="minorHAnsi" w:hAnsiTheme="minorHAnsi" w:cstheme="minorHAnsi"/>
        </w:rPr>
        <w:t xml:space="preserve">género,  </w:t>
      </w:r>
      <w:r w:rsidR="002555CE" w:rsidRPr="002555CE">
        <w:rPr>
          <w:rFonts w:asciiTheme="minorHAnsi" w:hAnsiTheme="minorHAnsi" w:cstheme="minorHAnsi"/>
        </w:rPr>
        <w:t>en</w:t>
      </w:r>
      <w:proofErr w:type="gramEnd"/>
      <w:r w:rsidR="002555CE" w:rsidRPr="002555CE">
        <w:rPr>
          <w:rFonts w:asciiTheme="minorHAnsi" w:hAnsiTheme="minorHAnsi" w:cstheme="minorHAnsi"/>
        </w:rPr>
        <w:t xml:space="preserve"> el campo de la seguridad Pública, estableciendo l</w:t>
      </w:r>
      <w:r w:rsidR="00ED67A2">
        <w:rPr>
          <w:rFonts w:asciiTheme="minorHAnsi" w:hAnsiTheme="minorHAnsi" w:cstheme="minorHAnsi"/>
        </w:rPr>
        <w:t>a relación e importancia entre é</w:t>
      </w:r>
      <w:r w:rsidR="002555CE" w:rsidRPr="002555CE">
        <w:rPr>
          <w:rFonts w:asciiTheme="minorHAnsi" w:hAnsiTheme="minorHAnsi" w:cstheme="minorHAnsi"/>
        </w:rPr>
        <w:t>ste y las funciones de prevención, vinculación, negociación y mediación llevados a cabo por el Policía de Proximidad en sus relaciones de cohesión vecinal y comunitaria con la ciudadanía</w:t>
      </w:r>
    </w:p>
    <w:p w14:paraId="0CFAE77B" w14:textId="77777777" w:rsidR="00C41F83" w:rsidRPr="00510894" w:rsidRDefault="00C41F83" w:rsidP="00ED67A2">
      <w:pPr>
        <w:spacing w:after="200" w:line="360" w:lineRule="auto"/>
        <w:ind w:left="0" w:right="164" w:firstLine="0"/>
        <w:rPr>
          <w:rFonts w:asciiTheme="minorHAnsi" w:hAnsiTheme="minorHAnsi" w:cstheme="minorHAnsi"/>
        </w:rPr>
      </w:pPr>
    </w:p>
    <w:p w14:paraId="108F00A6" w14:textId="77777777" w:rsidR="00C41F83" w:rsidRPr="009719BE" w:rsidRDefault="00E24D56" w:rsidP="009719BE">
      <w:pPr>
        <w:pStyle w:val="Ttulo1"/>
        <w:spacing w:after="200" w:line="360" w:lineRule="auto"/>
        <w:ind w:left="1413" w:right="112" w:hanging="696"/>
        <w:jc w:val="both"/>
        <w:rPr>
          <w:rFonts w:asciiTheme="minorHAnsi" w:hAnsiTheme="minorHAnsi" w:cstheme="minorHAnsi"/>
        </w:rPr>
      </w:pPr>
      <w:bookmarkStart w:id="5" w:name="_Toc111039076"/>
      <w:r w:rsidRPr="00510894">
        <w:rPr>
          <w:rFonts w:asciiTheme="minorHAnsi" w:hAnsiTheme="minorHAnsi" w:cstheme="minorHAnsi"/>
        </w:rPr>
        <w:t>OBJETIVOS ESPECÍFICOS</w:t>
      </w:r>
      <w:bookmarkEnd w:id="5"/>
      <w:r w:rsidRPr="00510894">
        <w:rPr>
          <w:rFonts w:asciiTheme="minorHAnsi" w:hAnsiTheme="minorHAnsi" w:cstheme="minorHAnsi"/>
        </w:rPr>
        <w:t xml:space="preserve">  </w:t>
      </w:r>
    </w:p>
    <w:p w14:paraId="5918A52A" w14:textId="77777777" w:rsidR="00C41F83" w:rsidRDefault="00E24D56" w:rsidP="00BB5660">
      <w:pPr>
        <w:numPr>
          <w:ilvl w:val="0"/>
          <w:numId w:val="23"/>
        </w:numPr>
        <w:spacing w:after="200" w:line="360" w:lineRule="auto"/>
        <w:ind w:right="164"/>
        <w:rPr>
          <w:rFonts w:asciiTheme="minorHAnsi" w:hAnsiTheme="minorHAnsi" w:cstheme="minorHAnsi"/>
        </w:rPr>
      </w:pPr>
      <w:r w:rsidRPr="00510894">
        <w:rPr>
          <w:rFonts w:asciiTheme="minorHAnsi" w:hAnsiTheme="minorHAnsi" w:cstheme="minorHAnsi"/>
        </w:rPr>
        <w:t xml:space="preserve">Identificar la legislación correspondiente a Derechos Humanos Nacional, así como las Internacionales a las que el país se ha adherido, para determinar sus obligaciones como elemento de seguridad y con ello garantizarlos a todos los involucrados.  </w:t>
      </w:r>
    </w:p>
    <w:p w14:paraId="21851354" w14:textId="77777777" w:rsidR="00BB5660" w:rsidRDefault="00BB5660" w:rsidP="00BB5660">
      <w:pPr>
        <w:numPr>
          <w:ilvl w:val="0"/>
          <w:numId w:val="23"/>
        </w:numPr>
        <w:spacing w:after="200" w:line="360" w:lineRule="auto"/>
        <w:ind w:right="164"/>
        <w:rPr>
          <w:rFonts w:asciiTheme="minorHAnsi" w:hAnsiTheme="minorHAnsi" w:cstheme="minorHAnsi"/>
        </w:rPr>
      </w:pPr>
      <w:r>
        <w:rPr>
          <w:rFonts w:asciiTheme="minorHAnsi" w:hAnsiTheme="minorHAnsi" w:cstheme="minorHAnsi"/>
        </w:rPr>
        <w:t>Identificar y explicar que son los Derechos humanos.</w:t>
      </w:r>
    </w:p>
    <w:p w14:paraId="0943338B" w14:textId="77777777" w:rsidR="00BB5660" w:rsidRDefault="00BB5660" w:rsidP="00BB5660">
      <w:pPr>
        <w:numPr>
          <w:ilvl w:val="0"/>
          <w:numId w:val="23"/>
        </w:numPr>
        <w:spacing w:after="200" w:line="360" w:lineRule="auto"/>
        <w:ind w:right="164"/>
        <w:rPr>
          <w:rFonts w:asciiTheme="minorHAnsi" w:hAnsiTheme="minorHAnsi" w:cstheme="minorHAnsi"/>
        </w:rPr>
      </w:pPr>
      <w:r>
        <w:rPr>
          <w:rFonts w:asciiTheme="minorHAnsi" w:hAnsiTheme="minorHAnsi" w:cstheme="minorHAnsi"/>
        </w:rPr>
        <w:t xml:space="preserve">Reconocer la tarea del policía como garante de los derechos humanos y la necesidad de </w:t>
      </w:r>
      <w:r w:rsidRPr="00510894">
        <w:rPr>
          <w:rFonts w:asciiTheme="minorHAnsi" w:hAnsiTheme="minorHAnsi" w:cstheme="minorHAnsi"/>
        </w:rPr>
        <w:t>prepararse en el plano cognoscitivo y emocional para dar sustento legal de acuerdo a las obligaciones establecidas por el Estado en los supuestos de flagrancia y los casos de detención, buscando en todo moment</w:t>
      </w:r>
      <w:r w:rsidR="00ED67A2">
        <w:rPr>
          <w:rFonts w:asciiTheme="minorHAnsi" w:hAnsiTheme="minorHAnsi" w:cstheme="minorHAnsi"/>
        </w:rPr>
        <w:t>o respetar los Derechos Humanos, actuando con perspectiva de género.</w:t>
      </w:r>
    </w:p>
    <w:p w14:paraId="721D0D8C" w14:textId="77777777" w:rsidR="00C41F83" w:rsidRPr="00ED67A2" w:rsidRDefault="00BB5660" w:rsidP="00ED67A2">
      <w:pPr>
        <w:numPr>
          <w:ilvl w:val="0"/>
          <w:numId w:val="23"/>
        </w:numPr>
        <w:spacing w:after="200" w:line="360" w:lineRule="auto"/>
        <w:ind w:right="164"/>
        <w:rPr>
          <w:rFonts w:asciiTheme="minorHAnsi" w:hAnsiTheme="minorHAnsi" w:cstheme="minorHAnsi"/>
        </w:rPr>
      </w:pPr>
      <w:r>
        <w:rPr>
          <w:rFonts w:asciiTheme="minorHAnsi" w:hAnsiTheme="minorHAnsi" w:cstheme="minorHAnsi"/>
        </w:rPr>
        <w:lastRenderedPageBreak/>
        <w:t xml:space="preserve">Participar en casos prácticos con su análisis sobre las actuaciones realizadas </w:t>
      </w:r>
      <w:r w:rsidRPr="00510894">
        <w:rPr>
          <w:rFonts w:asciiTheme="minorHAnsi" w:hAnsiTheme="minorHAnsi" w:cstheme="minorHAnsi"/>
        </w:rPr>
        <w:t>durante el ejercicio, a fin de retroalimentar la correcta aplicación en cada una de ellas, cumpliendo el total respeto a los Derechos Humanos</w:t>
      </w:r>
      <w:r w:rsidR="00ED67A2">
        <w:rPr>
          <w:rFonts w:asciiTheme="minorHAnsi" w:hAnsiTheme="minorHAnsi" w:cstheme="minorHAnsi"/>
        </w:rPr>
        <w:t xml:space="preserve"> con perspectiva de género</w:t>
      </w:r>
      <w:r w:rsidRPr="00510894">
        <w:rPr>
          <w:rFonts w:asciiTheme="minorHAnsi" w:hAnsiTheme="minorHAnsi" w:cstheme="minorHAnsi"/>
        </w:rPr>
        <w:t xml:space="preserve">.  </w:t>
      </w:r>
    </w:p>
    <w:p w14:paraId="5F9D9A96"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6" w:name="_Toc111039077"/>
      <w:r w:rsidRPr="00510894">
        <w:rPr>
          <w:rFonts w:asciiTheme="minorHAnsi" w:hAnsiTheme="minorHAnsi" w:cstheme="minorHAnsi"/>
        </w:rPr>
        <w:t>OBJETIVOS DE APRENDIZAJE</w:t>
      </w:r>
      <w:bookmarkEnd w:id="6"/>
      <w:r w:rsidRPr="00510894">
        <w:rPr>
          <w:rFonts w:asciiTheme="minorHAnsi" w:hAnsiTheme="minorHAnsi" w:cstheme="minorHAnsi"/>
        </w:rPr>
        <w:t xml:space="preserve">  </w:t>
      </w:r>
    </w:p>
    <w:p w14:paraId="3C404788"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Al término del curso, los elementos estarán en condiciones de: </w:t>
      </w:r>
    </w:p>
    <w:p w14:paraId="0904FA7C" w14:textId="77777777" w:rsidR="00C41F83" w:rsidRPr="00510894" w:rsidRDefault="00E24D56" w:rsidP="00510894">
      <w:pPr>
        <w:numPr>
          <w:ilvl w:val="0"/>
          <w:numId w:val="1"/>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Explicar las características de la función policial bajo el marco jurídico que sustenta sus actuaciones. </w:t>
      </w:r>
    </w:p>
    <w:p w14:paraId="1F0A24DD" w14:textId="77777777" w:rsidR="00C41F83" w:rsidRPr="00510894" w:rsidRDefault="00E24D56" w:rsidP="00510894">
      <w:pPr>
        <w:numPr>
          <w:ilvl w:val="0"/>
          <w:numId w:val="1"/>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Realizar demostraciones de las tareas que se realizan en las actividades diarias. </w:t>
      </w:r>
    </w:p>
    <w:p w14:paraId="63350681" w14:textId="77777777" w:rsidR="00C41F83" w:rsidRPr="00510894" w:rsidRDefault="00E24D56" w:rsidP="00510894">
      <w:pPr>
        <w:numPr>
          <w:ilvl w:val="0"/>
          <w:numId w:val="1"/>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Desarrollar un esquema metodológico sobre las actividades a realizar y su posible escenario. </w:t>
      </w:r>
    </w:p>
    <w:p w14:paraId="04476300" w14:textId="77777777" w:rsidR="00C41F83" w:rsidRPr="00510894" w:rsidRDefault="00E24D56" w:rsidP="00510894">
      <w:pPr>
        <w:numPr>
          <w:ilvl w:val="0"/>
          <w:numId w:val="1"/>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Realizar, mediante una demostración simulada, la correcta aplicación de los conocimientos policiales, concretamente. </w:t>
      </w:r>
    </w:p>
    <w:p w14:paraId="41ADAC33" w14:textId="77777777" w:rsidR="00C41F83" w:rsidRPr="00510894" w:rsidRDefault="00E24D56" w:rsidP="00510894">
      <w:pPr>
        <w:numPr>
          <w:ilvl w:val="0"/>
          <w:numId w:val="1"/>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Llevar a la práctica los conocimientos y habilidades adquiridos durante el proceso de capacitación. </w:t>
      </w:r>
    </w:p>
    <w:p w14:paraId="522A14A5" w14:textId="7647BD0B" w:rsidR="00C41F83" w:rsidRPr="00E632A5" w:rsidRDefault="00E24D56" w:rsidP="00510894">
      <w:pPr>
        <w:numPr>
          <w:ilvl w:val="0"/>
          <w:numId w:val="1"/>
        </w:numPr>
        <w:spacing w:after="200" w:line="360" w:lineRule="auto"/>
        <w:ind w:left="578" w:right="0" w:firstLine="0"/>
        <w:rPr>
          <w:rFonts w:asciiTheme="minorHAnsi" w:hAnsiTheme="minorHAnsi" w:cstheme="minorHAnsi"/>
        </w:rPr>
      </w:pPr>
      <w:r w:rsidRPr="00E632A5">
        <w:rPr>
          <w:rFonts w:asciiTheme="minorHAnsi" w:hAnsiTheme="minorHAnsi" w:cstheme="minorHAnsi"/>
        </w:rPr>
        <w:t xml:space="preserve">Observar su desempeño en la ejecución de las actividades propias de la función policial. </w:t>
      </w:r>
    </w:p>
    <w:p w14:paraId="5A3358A5" w14:textId="41D74810" w:rsidR="00BB5660"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7EDC907F" w14:textId="77777777" w:rsidR="00C41F83" w:rsidRPr="009719BE" w:rsidRDefault="00E24D56" w:rsidP="009719BE">
      <w:pPr>
        <w:pStyle w:val="Ttulo1"/>
        <w:spacing w:after="200" w:line="360" w:lineRule="auto"/>
        <w:ind w:left="1413" w:right="112" w:hanging="696"/>
        <w:jc w:val="both"/>
        <w:rPr>
          <w:rFonts w:asciiTheme="minorHAnsi" w:hAnsiTheme="minorHAnsi" w:cstheme="minorHAnsi"/>
        </w:rPr>
      </w:pPr>
      <w:bookmarkStart w:id="7" w:name="_Toc111039078"/>
      <w:r w:rsidRPr="00510894">
        <w:rPr>
          <w:rFonts w:asciiTheme="minorHAnsi" w:hAnsiTheme="minorHAnsi" w:cstheme="minorHAnsi"/>
        </w:rPr>
        <w:t>PROPÓSITOS FORMATIVOS</w:t>
      </w:r>
      <w:bookmarkEnd w:id="7"/>
      <w:r w:rsidRPr="00510894">
        <w:rPr>
          <w:rFonts w:asciiTheme="minorHAnsi" w:hAnsiTheme="minorHAnsi" w:cstheme="minorHAnsi"/>
        </w:rPr>
        <w:t xml:space="preserve">  </w:t>
      </w:r>
    </w:p>
    <w:p w14:paraId="6EA0612E" w14:textId="4D22DC09"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El </w:t>
      </w:r>
      <w:r w:rsidRPr="00510894">
        <w:rPr>
          <w:rFonts w:asciiTheme="minorHAnsi" w:hAnsiTheme="minorHAnsi" w:cstheme="minorHAnsi"/>
          <w:b/>
          <w:i/>
        </w:rPr>
        <w:t>Cu</w:t>
      </w:r>
      <w:r w:rsidR="006D48D9">
        <w:rPr>
          <w:rFonts w:asciiTheme="minorHAnsi" w:hAnsiTheme="minorHAnsi" w:cstheme="minorHAnsi"/>
          <w:b/>
          <w:i/>
        </w:rPr>
        <w:t>rso D</w:t>
      </w:r>
      <w:r w:rsidR="00C16871" w:rsidRPr="00510894">
        <w:rPr>
          <w:rFonts w:asciiTheme="minorHAnsi" w:hAnsiTheme="minorHAnsi" w:cstheme="minorHAnsi"/>
          <w:b/>
          <w:i/>
        </w:rPr>
        <w:t>erechos humanos con perspectiva de género</w:t>
      </w:r>
      <w:r w:rsidRPr="00510894">
        <w:rPr>
          <w:rFonts w:asciiTheme="minorHAnsi" w:hAnsiTheme="minorHAnsi" w:cstheme="minorHAnsi"/>
        </w:rPr>
        <w:t>, constituye en gran parte la estrategia para dar respuesta a la demanda social de contar con profesionales capacitados integralmente en los Derechos Humanos</w:t>
      </w:r>
      <w:r w:rsidR="00C16871" w:rsidRPr="00510894">
        <w:rPr>
          <w:rFonts w:asciiTheme="minorHAnsi" w:hAnsiTheme="minorHAnsi" w:cstheme="minorHAnsi"/>
        </w:rPr>
        <w:t xml:space="preserve"> y la perspectiva de género</w:t>
      </w:r>
      <w:r w:rsidRPr="00510894">
        <w:rPr>
          <w:rFonts w:asciiTheme="minorHAnsi" w:hAnsiTheme="minorHAnsi" w:cstheme="minorHAnsi"/>
        </w:rPr>
        <w:t xml:space="preserve">, que salvaguarden la </w:t>
      </w:r>
      <w:r w:rsidRPr="00510894">
        <w:rPr>
          <w:rFonts w:asciiTheme="minorHAnsi" w:hAnsiTheme="minorHAnsi" w:cstheme="minorHAnsi"/>
        </w:rPr>
        <w:lastRenderedPageBreak/>
        <w:t xml:space="preserve">integridad y los derechos de las personas, que tengan la capacidad y los conocimientos para preservar el orden y la paz pública.  </w:t>
      </w:r>
    </w:p>
    <w:p w14:paraId="19BD0418"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0352D33B" w14:textId="77777777" w:rsidR="00C41F83" w:rsidRPr="00510894" w:rsidRDefault="00E24D56" w:rsidP="00510894">
      <w:pPr>
        <w:numPr>
          <w:ilvl w:val="0"/>
          <w:numId w:val="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Sentar las bases de un proceso integral de capacitación y desarrollo profesional que se verá reflejado en su actuación, permanencia, promoción y reconocimiento de su función.  </w:t>
      </w:r>
    </w:p>
    <w:p w14:paraId="1B7E2EFD" w14:textId="77777777" w:rsidR="00C41F83" w:rsidRPr="00510894" w:rsidRDefault="00E24D56" w:rsidP="00510894">
      <w:pPr>
        <w:numPr>
          <w:ilvl w:val="0"/>
          <w:numId w:val="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Contribuir al establecimiento de la carrera policial y de la profesionalización de los integrantes de las Instituciones Policiales, mediante procesos educativos que garanticen una formación y capacitación equivalente y homogénea, fundamentada en requerimientos sociales e institucionales prevalecientes en el país, en su entidad y en su municipio.  </w:t>
      </w:r>
    </w:p>
    <w:p w14:paraId="0025429D" w14:textId="6C6E5EEE" w:rsidR="00BB5660" w:rsidRPr="00510894" w:rsidRDefault="00E24D56" w:rsidP="00510894">
      <w:pPr>
        <w:spacing w:after="200" w:line="360" w:lineRule="auto"/>
        <w:ind w:left="732" w:right="0" w:firstLine="0"/>
        <w:rPr>
          <w:rFonts w:asciiTheme="minorHAnsi" w:hAnsiTheme="minorHAnsi" w:cstheme="minorHAnsi"/>
        </w:rPr>
      </w:pPr>
      <w:r w:rsidRPr="00510894">
        <w:rPr>
          <w:rFonts w:asciiTheme="minorHAnsi" w:hAnsiTheme="minorHAnsi" w:cstheme="minorHAnsi"/>
        </w:rPr>
        <w:t xml:space="preserve"> </w:t>
      </w:r>
    </w:p>
    <w:p w14:paraId="30793842"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8" w:name="_Toc111039079"/>
      <w:r w:rsidRPr="00510894">
        <w:rPr>
          <w:rFonts w:asciiTheme="minorHAnsi" w:hAnsiTheme="minorHAnsi" w:cstheme="minorHAnsi"/>
        </w:rPr>
        <w:t>PERFIL DE INGRESO</w:t>
      </w:r>
      <w:bookmarkEnd w:id="8"/>
      <w:r w:rsidRPr="00510894">
        <w:rPr>
          <w:rFonts w:asciiTheme="minorHAnsi" w:hAnsiTheme="minorHAnsi" w:cstheme="minorHAnsi"/>
        </w:rPr>
        <w:t xml:space="preserve">  </w:t>
      </w:r>
    </w:p>
    <w:p w14:paraId="357010CC" w14:textId="77777777" w:rsidR="00C41F83" w:rsidRPr="00510894" w:rsidRDefault="00E24D56" w:rsidP="009719BE">
      <w:pPr>
        <w:spacing w:after="200" w:line="360" w:lineRule="auto"/>
        <w:ind w:left="7" w:right="164"/>
        <w:rPr>
          <w:rFonts w:asciiTheme="minorHAnsi" w:hAnsiTheme="minorHAnsi" w:cstheme="minorHAnsi"/>
        </w:rPr>
      </w:pPr>
      <w:r w:rsidRPr="00510894">
        <w:rPr>
          <w:rFonts w:asciiTheme="minorHAnsi" w:hAnsiTheme="minorHAnsi" w:cstheme="minorHAnsi"/>
        </w:rPr>
        <w:t xml:space="preserve">El presente curso está dirigido a los elementos de policía municipal en activo y siguiendo el esquema de formación continua, concretamente en el rubro de actualización y en apego al Programa Rector de Profesionalización, los aspirantes deben de contar con los siguientes requisitos:  </w:t>
      </w:r>
    </w:p>
    <w:p w14:paraId="27413BA7" w14:textId="77777777" w:rsidR="00C41F83" w:rsidRPr="00510894" w:rsidRDefault="00E24D56" w:rsidP="00510894">
      <w:pPr>
        <w:numPr>
          <w:ilvl w:val="0"/>
          <w:numId w:val="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Presentar identificación oficial de la corporación, con clave CUIP  </w:t>
      </w:r>
    </w:p>
    <w:p w14:paraId="0C9A2B78" w14:textId="77777777" w:rsidR="00C41F83" w:rsidRPr="00510894" w:rsidRDefault="00E24D56" w:rsidP="00510894">
      <w:pPr>
        <w:numPr>
          <w:ilvl w:val="0"/>
          <w:numId w:val="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Contar con la antigüedad requerida por la institución </w:t>
      </w:r>
      <w:proofErr w:type="gramStart"/>
      <w:r w:rsidRPr="00510894">
        <w:rPr>
          <w:rFonts w:asciiTheme="minorHAnsi" w:hAnsiTheme="minorHAnsi" w:cstheme="minorHAnsi"/>
        </w:rPr>
        <w:t xml:space="preserve">oficial  </w:t>
      </w:r>
      <w:r w:rsidRPr="00510894">
        <w:rPr>
          <w:rFonts w:asciiTheme="minorHAnsi" w:eastAsia="Segoe UI Symbol" w:hAnsiTheme="minorHAnsi" w:cstheme="minorHAnsi"/>
        </w:rPr>
        <w:t></w:t>
      </w:r>
      <w:proofErr w:type="gramEnd"/>
      <w:r w:rsidRPr="00510894">
        <w:rPr>
          <w:rFonts w:asciiTheme="minorHAnsi" w:eastAsia="Arial" w:hAnsiTheme="minorHAnsi" w:cstheme="minorHAnsi"/>
        </w:rPr>
        <w:t xml:space="preserve"> </w:t>
      </w:r>
      <w:r w:rsidRPr="00510894">
        <w:rPr>
          <w:rFonts w:asciiTheme="minorHAnsi" w:hAnsiTheme="minorHAnsi" w:cstheme="minorHAnsi"/>
        </w:rPr>
        <w:t xml:space="preserve">Haber observado buena conducta  </w:t>
      </w:r>
    </w:p>
    <w:p w14:paraId="11825E1B" w14:textId="77777777" w:rsidR="00C41F83" w:rsidRPr="00510894" w:rsidRDefault="00E24D56" w:rsidP="00510894">
      <w:pPr>
        <w:numPr>
          <w:ilvl w:val="0"/>
          <w:numId w:val="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No estar suspendido, ni inhabilitado como servidor público.  </w:t>
      </w:r>
    </w:p>
    <w:p w14:paraId="5160FE89" w14:textId="77777777" w:rsidR="00C41F83" w:rsidRPr="00510894" w:rsidRDefault="00E24D56" w:rsidP="00510894">
      <w:pPr>
        <w:numPr>
          <w:ilvl w:val="0"/>
          <w:numId w:val="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No estar sujeto a un proceso penal </w:t>
      </w:r>
    </w:p>
    <w:p w14:paraId="6D57DD57" w14:textId="2FA55BC5" w:rsidR="00C41F83" w:rsidRPr="00510894" w:rsidRDefault="00E24D56" w:rsidP="006D48D9">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5ED3525B" w14:textId="77777777" w:rsidR="00C41F83" w:rsidRPr="009719BE" w:rsidRDefault="00E24D56" w:rsidP="009719BE">
      <w:pPr>
        <w:pStyle w:val="Ttulo1"/>
        <w:spacing w:after="200" w:line="360" w:lineRule="auto"/>
        <w:ind w:left="1413" w:right="112" w:hanging="696"/>
        <w:jc w:val="both"/>
        <w:rPr>
          <w:rFonts w:asciiTheme="minorHAnsi" w:hAnsiTheme="minorHAnsi" w:cstheme="minorHAnsi"/>
        </w:rPr>
      </w:pPr>
      <w:bookmarkStart w:id="9" w:name="_Toc111039080"/>
      <w:r w:rsidRPr="00510894">
        <w:rPr>
          <w:rFonts w:asciiTheme="minorHAnsi" w:hAnsiTheme="minorHAnsi" w:cstheme="minorHAnsi"/>
        </w:rPr>
        <w:lastRenderedPageBreak/>
        <w:t>PERFIL DE EGRESO</w:t>
      </w:r>
      <w:bookmarkEnd w:id="9"/>
      <w:r w:rsidRPr="00510894">
        <w:rPr>
          <w:rFonts w:asciiTheme="minorHAnsi" w:hAnsiTheme="minorHAnsi" w:cstheme="minorHAnsi"/>
        </w:rPr>
        <w:t xml:space="preserve">  </w:t>
      </w:r>
      <w:r w:rsidRPr="009719BE">
        <w:rPr>
          <w:rFonts w:asciiTheme="minorHAnsi" w:hAnsiTheme="minorHAnsi" w:cstheme="minorHAnsi"/>
        </w:rPr>
        <w:t xml:space="preserve"> </w:t>
      </w:r>
    </w:p>
    <w:p w14:paraId="6C0B61B8" w14:textId="77777777" w:rsidR="00C41F83" w:rsidRPr="00510894" w:rsidRDefault="00E24D56" w:rsidP="009719BE">
      <w:pPr>
        <w:spacing w:after="200" w:line="360" w:lineRule="auto"/>
        <w:ind w:left="7" w:right="164"/>
        <w:rPr>
          <w:rFonts w:asciiTheme="minorHAnsi" w:hAnsiTheme="minorHAnsi" w:cstheme="minorHAnsi"/>
        </w:rPr>
      </w:pPr>
      <w:r w:rsidRPr="00510894">
        <w:rPr>
          <w:rFonts w:asciiTheme="minorHAnsi" w:hAnsiTheme="minorHAnsi" w:cstheme="minorHAnsi"/>
        </w:rPr>
        <w:t xml:space="preserve">El egresado tendrá los conocimientos y habilidades necesarias para realizar las siguientes actividades: </w:t>
      </w:r>
    </w:p>
    <w:p w14:paraId="0BB0C8EE"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Actuar dentro del marco de la legalidad, respetando y aplicando las normas jurídicas que regulan la función del policía preventivo de su ámbito de competencia;  </w:t>
      </w:r>
    </w:p>
    <w:p w14:paraId="18191A52" w14:textId="77777777" w:rsidR="00C41F83" w:rsidRPr="00510894" w:rsidRDefault="00E24D56" w:rsidP="00510894">
      <w:pPr>
        <w:numPr>
          <w:ilvl w:val="0"/>
          <w:numId w:val="4"/>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Identificará la legislación correspondiente a Derechos Humanos Nacional, así como Internacionales a las que el país se ha adherido.  </w:t>
      </w:r>
    </w:p>
    <w:p w14:paraId="161376B0" w14:textId="77777777" w:rsidR="00C41F83" w:rsidRPr="00510894" w:rsidRDefault="00E24D56" w:rsidP="00510894">
      <w:pPr>
        <w:numPr>
          <w:ilvl w:val="0"/>
          <w:numId w:val="4"/>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Ejercer la función policial, conduciéndose bajo los principios constitucionales y valores éticos;  </w:t>
      </w:r>
    </w:p>
    <w:p w14:paraId="03BCE893" w14:textId="77777777" w:rsidR="00C41F83" w:rsidRPr="00510894" w:rsidRDefault="00E24D56" w:rsidP="00510894">
      <w:pPr>
        <w:numPr>
          <w:ilvl w:val="0"/>
          <w:numId w:val="4"/>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Reconocerá la tarea del policía como garante de los Derechos Humanos.  </w:t>
      </w:r>
    </w:p>
    <w:p w14:paraId="01331072" w14:textId="77777777" w:rsidR="00C41F83" w:rsidRPr="00510894" w:rsidRDefault="00E24D56" w:rsidP="00510894">
      <w:pPr>
        <w:numPr>
          <w:ilvl w:val="0"/>
          <w:numId w:val="4"/>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Salvaguardar la vida e integridad física de las personas y sus bienes;  </w:t>
      </w:r>
    </w:p>
    <w:p w14:paraId="1F0A8C01" w14:textId="7DD1A040" w:rsidR="00C41F83" w:rsidRDefault="00E24D56" w:rsidP="00510894">
      <w:pPr>
        <w:numPr>
          <w:ilvl w:val="0"/>
          <w:numId w:val="4"/>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Tomar decisiones apropiadas en situaciones bajo presión.  </w:t>
      </w:r>
    </w:p>
    <w:p w14:paraId="6DFDBCEB" w14:textId="48D62F8A" w:rsidR="009E38BD" w:rsidRDefault="009E38BD" w:rsidP="009E38BD">
      <w:pPr>
        <w:spacing w:after="200" w:line="360" w:lineRule="auto"/>
        <w:ind w:right="164"/>
        <w:rPr>
          <w:rFonts w:asciiTheme="minorHAnsi" w:hAnsiTheme="minorHAnsi" w:cstheme="minorHAnsi"/>
        </w:rPr>
      </w:pPr>
    </w:p>
    <w:p w14:paraId="5BEA943A" w14:textId="51455FC4" w:rsidR="009E38BD" w:rsidRDefault="009E38BD" w:rsidP="009E38BD">
      <w:pPr>
        <w:spacing w:after="200" w:line="360" w:lineRule="auto"/>
        <w:ind w:right="164"/>
        <w:rPr>
          <w:rFonts w:asciiTheme="minorHAnsi" w:hAnsiTheme="minorHAnsi" w:cstheme="minorHAnsi"/>
        </w:rPr>
      </w:pPr>
    </w:p>
    <w:p w14:paraId="6D77D537" w14:textId="293B9837" w:rsidR="009E38BD" w:rsidRDefault="009E38BD" w:rsidP="009E38BD">
      <w:pPr>
        <w:spacing w:after="200" w:line="360" w:lineRule="auto"/>
        <w:ind w:right="164"/>
        <w:rPr>
          <w:rFonts w:asciiTheme="minorHAnsi" w:hAnsiTheme="minorHAnsi" w:cstheme="minorHAnsi"/>
        </w:rPr>
      </w:pPr>
    </w:p>
    <w:p w14:paraId="6E4B4BEC" w14:textId="59AC83AF" w:rsidR="009E38BD" w:rsidRDefault="009E38BD" w:rsidP="009E38BD">
      <w:pPr>
        <w:spacing w:after="200" w:line="360" w:lineRule="auto"/>
        <w:ind w:right="164"/>
        <w:rPr>
          <w:rFonts w:asciiTheme="minorHAnsi" w:hAnsiTheme="minorHAnsi" w:cstheme="minorHAnsi"/>
        </w:rPr>
      </w:pPr>
    </w:p>
    <w:p w14:paraId="4A44C097" w14:textId="005CED73" w:rsidR="009E38BD" w:rsidRDefault="009E38BD" w:rsidP="009E38BD">
      <w:pPr>
        <w:spacing w:after="200" w:line="360" w:lineRule="auto"/>
        <w:ind w:right="164"/>
        <w:rPr>
          <w:rFonts w:asciiTheme="minorHAnsi" w:hAnsiTheme="minorHAnsi" w:cstheme="minorHAnsi"/>
        </w:rPr>
      </w:pPr>
    </w:p>
    <w:p w14:paraId="080DFA78" w14:textId="76D4BA5C" w:rsidR="009E38BD" w:rsidRDefault="009E38BD" w:rsidP="009E38BD">
      <w:pPr>
        <w:spacing w:after="200" w:line="360" w:lineRule="auto"/>
        <w:ind w:right="164"/>
        <w:rPr>
          <w:rFonts w:asciiTheme="minorHAnsi" w:hAnsiTheme="minorHAnsi" w:cstheme="minorHAnsi"/>
        </w:rPr>
      </w:pPr>
    </w:p>
    <w:p w14:paraId="59FE437F" w14:textId="0A704485" w:rsidR="009E38BD" w:rsidRDefault="009E38BD" w:rsidP="009E38BD">
      <w:pPr>
        <w:spacing w:after="200" w:line="360" w:lineRule="auto"/>
        <w:ind w:right="164"/>
        <w:rPr>
          <w:rFonts w:asciiTheme="minorHAnsi" w:hAnsiTheme="minorHAnsi" w:cstheme="minorHAnsi"/>
        </w:rPr>
      </w:pPr>
    </w:p>
    <w:p w14:paraId="10014C94" w14:textId="1CE38E54" w:rsidR="009E38BD" w:rsidRDefault="009E38BD" w:rsidP="009E38BD">
      <w:pPr>
        <w:spacing w:after="200" w:line="360" w:lineRule="auto"/>
        <w:ind w:right="164"/>
        <w:rPr>
          <w:rFonts w:asciiTheme="minorHAnsi" w:hAnsiTheme="minorHAnsi" w:cstheme="minorHAnsi"/>
        </w:rPr>
      </w:pPr>
    </w:p>
    <w:p w14:paraId="60D7E7B5" w14:textId="77777777" w:rsidR="009E38BD" w:rsidRPr="00510894" w:rsidRDefault="009E38BD" w:rsidP="009E38BD">
      <w:pPr>
        <w:spacing w:after="200" w:line="360" w:lineRule="auto"/>
        <w:ind w:right="164"/>
        <w:rPr>
          <w:rFonts w:asciiTheme="minorHAnsi" w:hAnsiTheme="minorHAnsi" w:cstheme="minorHAnsi"/>
        </w:rPr>
      </w:pPr>
    </w:p>
    <w:p w14:paraId="6C649201" w14:textId="7DF3BF81" w:rsidR="00BB5660"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40EBB888"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10" w:name="_Toc111039081"/>
      <w:r w:rsidRPr="00510894">
        <w:rPr>
          <w:rFonts w:asciiTheme="minorHAnsi" w:hAnsiTheme="minorHAnsi" w:cstheme="minorHAnsi"/>
        </w:rPr>
        <w:t>ESTRUCTURA CURRICULAR ÁREA DEL CONOCIMIENTO</w:t>
      </w:r>
      <w:bookmarkEnd w:id="10"/>
      <w:r w:rsidRPr="00510894">
        <w:rPr>
          <w:rFonts w:asciiTheme="minorHAnsi" w:hAnsiTheme="minorHAnsi" w:cstheme="minorHAnsi"/>
        </w:rPr>
        <w:t xml:space="preserve">  </w:t>
      </w:r>
    </w:p>
    <w:p w14:paraId="2E131798"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sz w:val="22"/>
        </w:rPr>
        <w:t xml:space="preserve"> </w:t>
      </w:r>
    </w:p>
    <w:tbl>
      <w:tblPr>
        <w:tblStyle w:val="TableGrid"/>
        <w:tblW w:w="9593" w:type="dxa"/>
        <w:tblInd w:w="-414" w:type="dxa"/>
        <w:tblCellMar>
          <w:top w:w="52" w:type="dxa"/>
          <w:left w:w="107" w:type="dxa"/>
          <w:right w:w="8" w:type="dxa"/>
        </w:tblCellMar>
        <w:tblLook w:val="04A0" w:firstRow="1" w:lastRow="0" w:firstColumn="1" w:lastColumn="0" w:noHBand="0" w:noVBand="1"/>
      </w:tblPr>
      <w:tblGrid>
        <w:gridCol w:w="6060"/>
        <w:gridCol w:w="986"/>
        <w:gridCol w:w="1126"/>
        <w:gridCol w:w="1421"/>
      </w:tblGrid>
      <w:tr w:rsidR="00C7462C" w:rsidRPr="00510894" w14:paraId="33CCFF98" w14:textId="77777777" w:rsidTr="0098330B">
        <w:trPr>
          <w:trHeight w:val="594"/>
        </w:trPr>
        <w:tc>
          <w:tcPr>
            <w:tcW w:w="9593" w:type="dxa"/>
            <w:gridSpan w:val="4"/>
            <w:tcBorders>
              <w:top w:val="single" w:sz="4" w:space="0" w:color="auto"/>
              <w:left w:val="single" w:sz="4" w:space="0" w:color="auto"/>
              <w:bottom w:val="single" w:sz="4" w:space="0" w:color="auto"/>
              <w:right w:val="single" w:sz="4" w:space="0" w:color="auto"/>
            </w:tcBorders>
            <w:shd w:val="clear" w:color="auto" w:fill="D9D9D9"/>
          </w:tcPr>
          <w:p w14:paraId="2D7CE20F" w14:textId="77777777" w:rsidR="00C7462C" w:rsidRDefault="00C7462C" w:rsidP="00C7462C">
            <w:pPr>
              <w:spacing w:after="120" w:line="240" w:lineRule="auto"/>
              <w:ind w:right="0"/>
              <w:jc w:val="center"/>
              <w:rPr>
                <w:rFonts w:asciiTheme="minorHAnsi" w:hAnsiTheme="minorHAnsi" w:cstheme="minorHAnsi"/>
                <w:b/>
              </w:rPr>
            </w:pPr>
            <w:r w:rsidRPr="00510894">
              <w:rPr>
                <w:rFonts w:asciiTheme="minorHAnsi" w:hAnsiTheme="minorHAnsi" w:cstheme="minorHAnsi"/>
                <w:b/>
              </w:rPr>
              <w:t>Área del Conocimiento</w:t>
            </w:r>
          </w:p>
          <w:p w14:paraId="2AF92A00" w14:textId="77777777" w:rsidR="00C7462C" w:rsidRPr="00510894" w:rsidRDefault="00C7462C" w:rsidP="00C7462C">
            <w:pPr>
              <w:spacing w:after="120" w:line="240" w:lineRule="auto"/>
              <w:ind w:left="0" w:right="0" w:firstLine="0"/>
              <w:jc w:val="center"/>
              <w:rPr>
                <w:rFonts w:asciiTheme="minorHAnsi" w:hAnsiTheme="minorHAnsi" w:cstheme="minorHAnsi"/>
              </w:rPr>
            </w:pPr>
            <w:r w:rsidRPr="00510894">
              <w:rPr>
                <w:rFonts w:asciiTheme="minorHAnsi" w:hAnsiTheme="minorHAnsi" w:cstheme="minorHAnsi"/>
              </w:rPr>
              <w:t>Metodológico – Operativo</w:t>
            </w:r>
          </w:p>
        </w:tc>
      </w:tr>
      <w:tr w:rsidR="00C41F83" w:rsidRPr="00510894" w14:paraId="573A2E52" w14:textId="77777777" w:rsidTr="00C7462C">
        <w:trPr>
          <w:trHeight w:val="304"/>
        </w:trPr>
        <w:tc>
          <w:tcPr>
            <w:tcW w:w="6060" w:type="dxa"/>
            <w:tcBorders>
              <w:top w:val="single" w:sz="4" w:space="0" w:color="auto"/>
              <w:left w:val="single" w:sz="4" w:space="0" w:color="000000"/>
              <w:bottom w:val="single" w:sz="4" w:space="0" w:color="000000"/>
              <w:right w:val="single" w:sz="4" w:space="0" w:color="000000"/>
            </w:tcBorders>
            <w:shd w:val="clear" w:color="auto" w:fill="D9D9D9"/>
          </w:tcPr>
          <w:p w14:paraId="5A762988" w14:textId="77777777" w:rsidR="00C41F83" w:rsidRPr="00BB5660" w:rsidRDefault="00E24D56" w:rsidP="00C7462C">
            <w:pPr>
              <w:spacing w:after="120" w:line="240" w:lineRule="auto"/>
              <w:ind w:left="0" w:right="25" w:firstLine="0"/>
              <w:jc w:val="center"/>
              <w:rPr>
                <w:rFonts w:asciiTheme="minorHAnsi" w:hAnsiTheme="minorHAnsi" w:cstheme="minorHAnsi"/>
              </w:rPr>
            </w:pPr>
            <w:r w:rsidRPr="00BB5660">
              <w:rPr>
                <w:rFonts w:asciiTheme="minorHAnsi" w:hAnsiTheme="minorHAnsi" w:cstheme="minorHAnsi"/>
                <w:b/>
              </w:rPr>
              <w:t xml:space="preserve">Unidad: </w:t>
            </w:r>
            <w:r w:rsidR="00BB5660">
              <w:rPr>
                <w:rFonts w:asciiTheme="minorHAnsi" w:hAnsiTheme="minorHAnsi" w:cstheme="minorHAnsi"/>
                <w:b/>
              </w:rPr>
              <w:t xml:space="preserve"> </w:t>
            </w:r>
            <w:r w:rsidRPr="00BB5660">
              <w:rPr>
                <w:rFonts w:asciiTheme="minorHAnsi" w:hAnsiTheme="minorHAnsi" w:cstheme="minorHAnsi"/>
                <w:b/>
              </w:rPr>
              <w:t>Acciones Policiales</w:t>
            </w:r>
          </w:p>
        </w:tc>
        <w:tc>
          <w:tcPr>
            <w:tcW w:w="986" w:type="dxa"/>
            <w:vMerge w:val="restart"/>
            <w:tcBorders>
              <w:top w:val="single" w:sz="4" w:space="0" w:color="auto"/>
              <w:left w:val="single" w:sz="4" w:space="0" w:color="000000"/>
              <w:bottom w:val="single" w:sz="4" w:space="0" w:color="000000"/>
              <w:right w:val="single" w:sz="4" w:space="0" w:color="000000"/>
            </w:tcBorders>
            <w:shd w:val="clear" w:color="auto" w:fill="D9D9D9"/>
          </w:tcPr>
          <w:p w14:paraId="022432E8" w14:textId="77777777" w:rsidR="00C41F83" w:rsidRPr="00510894" w:rsidRDefault="00E24D56" w:rsidP="00F1709A">
            <w:pPr>
              <w:spacing w:after="120" w:line="240" w:lineRule="auto"/>
              <w:ind w:left="0" w:right="0" w:firstLine="0"/>
              <w:jc w:val="center"/>
              <w:rPr>
                <w:rFonts w:asciiTheme="minorHAnsi" w:hAnsiTheme="minorHAnsi" w:cstheme="minorHAnsi"/>
              </w:rPr>
            </w:pPr>
            <w:r w:rsidRPr="00510894">
              <w:rPr>
                <w:rFonts w:asciiTheme="minorHAnsi" w:hAnsiTheme="minorHAnsi" w:cstheme="minorHAnsi"/>
                <w:b/>
              </w:rPr>
              <w:t>Horas teóricas</w:t>
            </w:r>
          </w:p>
        </w:tc>
        <w:tc>
          <w:tcPr>
            <w:tcW w:w="1126" w:type="dxa"/>
            <w:vMerge w:val="restart"/>
            <w:tcBorders>
              <w:top w:val="single" w:sz="4" w:space="0" w:color="auto"/>
              <w:left w:val="single" w:sz="4" w:space="0" w:color="000000"/>
              <w:bottom w:val="single" w:sz="4" w:space="0" w:color="000000"/>
              <w:right w:val="single" w:sz="4" w:space="0" w:color="000000"/>
            </w:tcBorders>
            <w:shd w:val="clear" w:color="auto" w:fill="D9D9D9"/>
          </w:tcPr>
          <w:p w14:paraId="41C1A25B" w14:textId="77777777" w:rsidR="00C41F83" w:rsidRPr="00510894" w:rsidRDefault="00E24D56" w:rsidP="00F1709A">
            <w:pPr>
              <w:spacing w:after="120" w:line="240" w:lineRule="auto"/>
              <w:ind w:left="0" w:right="0" w:firstLine="0"/>
              <w:jc w:val="center"/>
              <w:rPr>
                <w:rFonts w:asciiTheme="minorHAnsi" w:hAnsiTheme="minorHAnsi" w:cstheme="minorHAnsi"/>
              </w:rPr>
            </w:pPr>
            <w:r w:rsidRPr="00510894">
              <w:rPr>
                <w:rFonts w:asciiTheme="minorHAnsi" w:hAnsiTheme="minorHAnsi" w:cstheme="minorHAnsi"/>
                <w:b/>
              </w:rPr>
              <w:t>Horas prácticas</w:t>
            </w:r>
          </w:p>
        </w:tc>
        <w:tc>
          <w:tcPr>
            <w:tcW w:w="1421" w:type="dxa"/>
            <w:vMerge w:val="restart"/>
            <w:tcBorders>
              <w:top w:val="single" w:sz="4" w:space="0" w:color="auto"/>
              <w:left w:val="single" w:sz="4" w:space="0" w:color="000000"/>
              <w:bottom w:val="single" w:sz="4" w:space="0" w:color="000000"/>
              <w:right w:val="single" w:sz="4" w:space="0" w:color="000000"/>
            </w:tcBorders>
            <w:shd w:val="clear" w:color="auto" w:fill="D9D9D9"/>
          </w:tcPr>
          <w:p w14:paraId="3C7E601E" w14:textId="77777777" w:rsidR="00C41F83" w:rsidRPr="00510894" w:rsidRDefault="00F1709A" w:rsidP="00F1709A">
            <w:pPr>
              <w:spacing w:after="120" w:line="240" w:lineRule="auto"/>
              <w:ind w:right="0"/>
              <w:jc w:val="center"/>
              <w:rPr>
                <w:rFonts w:asciiTheme="minorHAnsi" w:hAnsiTheme="minorHAnsi" w:cstheme="minorHAnsi"/>
              </w:rPr>
            </w:pPr>
            <w:r>
              <w:rPr>
                <w:rFonts w:asciiTheme="minorHAnsi" w:hAnsiTheme="minorHAnsi" w:cstheme="minorHAnsi"/>
                <w:b/>
              </w:rPr>
              <w:t>Horas Acumuladas</w:t>
            </w:r>
          </w:p>
        </w:tc>
      </w:tr>
      <w:tr w:rsidR="00C41F83" w:rsidRPr="00510894" w14:paraId="7A6CA7A1" w14:textId="77777777" w:rsidTr="00F1709A">
        <w:trPr>
          <w:trHeight w:val="302"/>
        </w:trPr>
        <w:tc>
          <w:tcPr>
            <w:tcW w:w="6060" w:type="dxa"/>
            <w:tcBorders>
              <w:top w:val="single" w:sz="4" w:space="0" w:color="000000"/>
              <w:left w:val="single" w:sz="4" w:space="0" w:color="000000"/>
              <w:bottom w:val="single" w:sz="4" w:space="0" w:color="000000"/>
              <w:right w:val="single" w:sz="4" w:space="0" w:color="000000"/>
            </w:tcBorders>
            <w:shd w:val="clear" w:color="auto" w:fill="D9D9D9"/>
          </w:tcPr>
          <w:p w14:paraId="6E0FEE4E" w14:textId="77777777" w:rsidR="00C41F83" w:rsidRPr="00510894" w:rsidRDefault="00C7462C" w:rsidP="00C7462C">
            <w:pPr>
              <w:spacing w:after="200" w:line="360" w:lineRule="auto"/>
              <w:ind w:left="0" w:right="21" w:firstLine="0"/>
              <w:jc w:val="center"/>
              <w:rPr>
                <w:rFonts w:asciiTheme="minorHAnsi" w:hAnsiTheme="minorHAnsi" w:cstheme="minorHAnsi"/>
              </w:rPr>
            </w:pPr>
            <w:r>
              <w:rPr>
                <w:rFonts w:asciiTheme="minorHAnsi" w:hAnsiTheme="minorHAnsi" w:cstheme="minorHAnsi"/>
                <w:b/>
              </w:rPr>
              <w:t>48 % Teoría – 52</w:t>
            </w:r>
            <w:r w:rsidR="00E24D56" w:rsidRPr="00510894">
              <w:rPr>
                <w:rFonts w:asciiTheme="minorHAnsi" w:hAnsiTheme="minorHAnsi" w:cstheme="minorHAnsi"/>
                <w:b/>
              </w:rPr>
              <w:t xml:space="preserve"> % Práctica</w:t>
            </w:r>
          </w:p>
        </w:tc>
        <w:tc>
          <w:tcPr>
            <w:tcW w:w="0" w:type="auto"/>
            <w:vMerge/>
            <w:tcBorders>
              <w:top w:val="nil"/>
              <w:left w:val="single" w:sz="4" w:space="0" w:color="000000"/>
              <w:bottom w:val="single" w:sz="4" w:space="0" w:color="000000"/>
              <w:right w:val="single" w:sz="4" w:space="0" w:color="000000"/>
            </w:tcBorders>
          </w:tcPr>
          <w:p w14:paraId="74362377" w14:textId="77777777" w:rsidR="00C41F83" w:rsidRPr="00510894" w:rsidRDefault="00C41F83" w:rsidP="00510894">
            <w:pPr>
              <w:spacing w:after="200" w:line="360" w:lineRule="auto"/>
              <w:ind w:left="0" w:right="0" w:firstLine="0"/>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5BFB7341" w14:textId="77777777" w:rsidR="00C41F83" w:rsidRPr="00510894" w:rsidRDefault="00C41F83" w:rsidP="00510894">
            <w:pPr>
              <w:spacing w:after="200" w:line="360" w:lineRule="auto"/>
              <w:ind w:left="0" w:right="0" w:firstLine="0"/>
              <w:rPr>
                <w:rFonts w:asciiTheme="minorHAnsi" w:hAnsiTheme="minorHAnsi" w:cstheme="minorHAnsi"/>
              </w:rPr>
            </w:pPr>
          </w:p>
        </w:tc>
        <w:tc>
          <w:tcPr>
            <w:tcW w:w="1421" w:type="dxa"/>
            <w:vMerge/>
            <w:tcBorders>
              <w:top w:val="nil"/>
              <w:left w:val="single" w:sz="4" w:space="0" w:color="000000"/>
              <w:bottom w:val="single" w:sz="4" w:space="0" w:color="000000"/>
              <w:right w:val="single" w:sz="4" w:space="0" w:color="000000"/>
            </w:tcBorders>
          </w:tcPr>
          <w:p w14:paraId="58817B86" w14:textId="77777777" w:rsidR="00C41F83" w:rsidRPr="00510894" w:rsidRDefault="00C41F83" w:rsidP="00510894">
            <w:pPr>
              <w:spacing w:after="200" w:line="360" w:lineRule="auto"/>
              <w:ind w:left="0" w:right="0" w:firstLine="0"/>
              <w:rPr>
                <w:rFonts w:asciiTheme="minorHAnsi" w:hAnsiTheme="minorHAnsi" w:cstheme="minorHAnsi"/>
              </w:rPr>
            </w:pPr>
          </w:p>
        </w:tc>
      </w:tr>
      <w:tr w:rsidR="00C41F83" w:rsidRPr="00510894" w14:paraId="7E370DB4" w14:textId="77777777" w:rsidTr="00F1709A">
        <w:trPr>
          <w:trHeight w:val="351"/>
        </w:trPr>
        <w:tc>
          <w:tcPr>
            <w:tcW w:w="6060" w:type="dxa"/>
            <w:tcBorders>
              <w:top w:val="single" w:sz="4" w:space="0" w:color="000000"/>
              <w:left w:val="single" w:sz="4" w:space="0" w:color="000000"/>
              <w:bottom w:val="single" w:sz="4" w:space="0" w:color="000000"/>
              <w:right w:val="single" w:sz="4" w:space="0" w:color="000000"/>
            </w:tcBorders>
          </w:tcPr>
          <w:p w14:paraId="3567D788" w14:textId="77777777" w:rsidR="00C41F83" w:rsidRPr="004113C9" w:rsidRDefault="005B0E67" w:rsidP="004113C9">
            <w:pPr>
              <w:spacing w:after="200" w:line="360" w:lineRule="auto"/>
              <w:ind w:left="0" w:right="256" w:firstLine="0"/>
              <w:rPr>
                <w:rFonts w:asciiTheme="minorHAnsi" w:hAnsiTheme="minorHAnsi" w:cstheme="minorHAnsi"/>
                <w:color w:val="auto"/>
              </w:rPr>
            </w:pPr>
            <w:r w:rsidRPr="004113C9">
              <w:rPr>
                <w:rFonts w:asciiTheme="minorHAnsi" w:hAnsiTheme="minorHAnsi" w:cstheme="minorHAnsi"/>
                <w:color w:val="auto"/>
              </w:rPr>
              <w:t>Unidad</w:t>
            </w:r>
            <w:r w:rsidR="00E24D56" w:rsidRPr="004113C9">
              <w:rPr>
                <w:rFonts w:asciiTheme="minorHAnsi" w:hAnsiTheme="minorHAnsi" w:cstheme="minorHAnsi"/>
                <w:color w:val="auto"/>
              </w:rPr>
              <w:t xml:space="preserve"> 1: Marco Jurídico</w:t>
            </w:r>
            <w:r w:rsidR="001D2372" w:rsidRPr="004113C9">
              <w:rPr>
                <w:rFonts w:asciiTheme="minorHAnsi" w:hAnsiTheme="minorHAnsi" w:cstheme="minorHAnsi"/>
                <w:color w:val="auto"/>
              </w:rPr>
              <w:t xml:space="preserve"> sobre derechos humanos y perspectiva de género</w:t>
            </w:r>
            <w:r w:rsidR="004113C9">
              <w:rPr>
                <w:rFonts w:asciiTheme="minorHAnsi" w:hAnsiTheme="minorHAnsi" w:cstheme="minorHAnsi"/>
                <w:color w:val="auto"/>
              </w:rPr>
              <w:t>.</w:t>
            </w:r>
            <w:r w:rsidR="00E24D56" w:rsidRPr="004113C9">
              <w:rPr>
                <w:rFonts w:asciiTheme="minorHAnsi" w:hAnsiTheme="minorHAnsi" w:cstheme="minorHAnsi"/>
                <w:color w:val="auto"/>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BC4429D"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5</w:t>
            </w:r>
          </w:p>
        </w:tc>
        <w:tc>
          <w:tcPr>
            <w:tcW w:w="1126" w:type="dxa"/>
            <w:tcBorders>
              <w:top w:val="single" w:sz="4" w:space="0" w:color="000000"/>
              <w:left w:val="single" w:sz="4" w:space="0" w:color="000000"/>
              <w:bottom w:val="single" w:sz="4" w:space="0" w:color="000000"/>
              <w:right w:val="single" w:sz="4" w:space="0" w:color="000000"/>
            </w:tcBorders>
          </w:tcPr>
          <w:p w14:paraId="633C6271"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3</w:t>
            </w:r>
          </w:p>
        </w:tc>
        <w:tc>
          <w:tcPr>
            <w:tcW w:w="1421" w:type="dxa"/>
            <w:tcBorders>
              <w:top w:val="single" w:sz="4" w:space="0" w:color="000000"/>
              <w:left w:val="single" w:sz="4" w:space="0" w:color="000000"/>
              <w:bottom w:val="single" w:sz="4" w:space="0" w:color="000000"/>
              <w:right w:val="single" w:sz="4" w:space="0" w:color="000000"/>
            </w:tcBorders>
          </w:tcPr>
          <w:p w14:paraId="1E9967FD" w14:textId="77777777" w:rsidR="00C41F83" w:rsidRPr="004113C9" w:rsidRDefault="00143CE0" w:rsidP="00BB5660">
            <w:pPr>
              <w:spacing w:after="200" w:line="360" w:lineRule="auto"/>
              <w:ind w:left="0" w:right="96" w:firstLine="0"/>
              <w:jc w:val="center"/>
              <w:rPr>
                <w:rFonts w:asciiTheme="minorHAnsi" w:hAnsiTheme="minorHAnsi" w:cstheme="minorHAnsi"/>
                <w:color w:val="auto"/>
              </w:rPr>
            </w:pPr>
            <w:r w:rsidRPr="004113C9">
              <w:rPr>
                <w:rFonts w:asciiTheme="minorHAnsi" w:hAnsiTheme="minorHAnsi" w:cstheme="minorHAnsi"/>
                <w:color w:val="auto"/>
              </w:rPr>
              <w:t>8</w:t>
            </w:r>
          </w:p>
        </w:tc>
      </w:tr>
      <w:tr w:rsidR="00C41F83" w:rsidRPr="00510894" w14:paraId="0E6A4B38" w14:textId="77777777" w:rsidTr="00F1709A">
        <w:trPr>
          <w:trHeight w:val="303"/>
        </w:trPr>
        <w:tc>
          <w:tcPr>
            <w:tcW w:w="6060" w:type="dxa"/>
            <w:tcBorders>
              <w:top w:val="single" w:sz="4" w:space="0" w:color="000000"/>
              <w:left w:val="single" w:sz="4" w:space="0" w:color="000000"/>
              <w:bottom w:val="single" w:sz="4" w:space="0" w:color="000000"/>
              <w:right w:val="single" w:sz="4" w:space="0" w:color="000000"/>
            </w:tcBorders>
          </w:tcPr>
          <w:p w14:paraId="2115A675" w14:textId="77777777" w:rsidR="00C41F83" w:rsidRPr="004113C9" w:rsidRDefault="005B0E67" w:rsidP="00510894">
            <w:pPr>
              <w:spacing w:after="200" w:line="360" w:lineRule="auto"/>
              <w:ind w:left="0" w:right="0" w:firstLine="0"/>
              <w:rPr>
                <w:rFonts w:asciiTheme="minorHAnsi" w:hAnsiTheme="minorHAnsi" w:cstheme="minorHAnsi"/>
                <w:color w:val="auto"/>
              </w:rPr>
            </w:pPr>
            <w:r w:rsidRPr="004113C9">
              <w:rPr>
                <w:rFonts w:asciiTheme="minorHAnsi" w:hAnsiTheme="minorHAnsi" w:cstheme="minorHAnsi"/>
                <w:color w:val="auto"/>
              </w:rPr>
              <w:t>Unidad</w:t>
            </w:r>
            <w:r w:rsidR="001D2372" w:rsidRPr="004113C9">
              <w:rPr>
                <w:rFonts w:asciiTheme="minorHAnsi" w:hAnsiTheme="minorHAnsi" w:cstheme="minorHAnsi"/>
                <w:color w:val="auto"/>
              </w:rPr>
              <w:t xml:space="preserve"> 2: Perspectiva de Género</w:t>
            </w:r>
            <w:r w:rsidR="004113C9">
              <w:rPr>
                <w:rFonts w:asciiTheme="minorHAnsi" w:hAnsiTheme="minorHAnsi" w:cstheme="minorHAnsi"/>
                <w:color w:val="auto"/>
              </w:rPr>
              <w:t>.</w:t>
            </w:r>
          </w:p>
        </w:tc>
        <w:tc>
          <w:tcPr>
            <w:tcW w:w="986" w:type="dxa"/>
            <w:tcBorders>
              <w:top w:val="single" w:sz="4" w:space="0" w:color="000000"/>
              <w:left w:val="single" w:sz="4" w:space="0" w:color="000000"/>
              <w:bottom w:val="single" w:sz="4" w:space="0" w:color="000000"/>
              <w:right w:val="single" w:sz="4" w:space="0" w:color="000000"/>
            </w:tcBorders>
          </w:tcPr>
          <w:p w14:paraId="569F97EA"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3</w:t>
            </w:r>
          </w:p>
        </w:tc>
        <w:tc>
          <w:tcPr>
            <w:tcW w:w="1126" w:type="dxa"/>
            <w:tcBorders>
              <w:top w:val="single" w:sz="4" w:space="0" w:color="000000"/>
              <w:left w:val="single" w:sz="4" w:space="0" w:color="000000"/>
              <w:bottom w:val="single" w:sz="4" w:space="0" w:color="000000"/>
              <w:right w:val="single" w:sz="4" w:space="0" w:color="000000"/>
            </w:tcBorders>
          </w:tcPr>
          <w:p w14:paraId="4393DBCD"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4</w:t>
            </w:r>
          </w:p>
        </w:tc>
        <w:tc>
          <w:tcPr>
            <w:tcW w:w="1421" w:type="dxa"/>
            <w:tcBorders>
              <w:top w:val="single" w:sz="4" w:space="0" w:color="000000"/>
              <w:left w:val="single" w:sz="4" w:space="0" w:color="000000"/>
              <w:bottom w:val="single" w:sz="4" w:space="0" w:color="000000"/>
              <w:right w:val="single" w:sz="4" w:space="0" w:color="000000"/>
            </w:tcBorders>
          </w:tcPr>
          <w:p w14:paraId="1A64219D" w14:textId="77777777" w:rsidR="00C41F83" w:rsidRPr="004113C9" w:rsidRDefault="00143CE0" w:rsidP="00BB5660">
            <w:pPr>
              <w:spacing w:after="200" w:line="360" w:lineRule="auto"/>
              <w:ind w:left="0" w:right="99" w:firstLine="0"/>
              <w:jc w:val="center"/>
              <w:rPr>
                <w:rFonts w:asciiTheme="minorHAnsi" w:hAnsiTheme="minorHAnsi" w:cstheme="minorHAnsi"/>
                <w:color w:val="auto"/>
              </w:rPr>
            </w:pPr>
            <w:r w:rsidRPr="004113C9">
              <w:rPr>
                <w:rFonts w:asciiTheme="minorHAnsi" w:hAnsiTheme="minorHAnsi" w:cstheme="minorHAnsi"/>
                <w:color w:val="auto"/>
              </w:rPr>
              <w:t>7</w:t>
            </w:r>
          </w:p>
        </w:tc>
      </w:tr>
      <w:tr w:rsidR="00C41F83" w:rsidRPr="00510894" w14:paraId="158E49AE" w14:textId="77777777" w:rsidTr="00F1709A">
        <w:trPr>
          <w:trHeight w:val="305"/>
        </w:trPr>
        <w:tc>
          <w:tcPr>
            <w:tcW w:w="6060" w:type="dxa"/>
            <w:tcBorders>
              <w:top w:val="single" w:sz="4" w:space="0" w:color="000000"/>
              <w:left w:val="single" w:sz="4" w:space="0" w:color="000000"/>
              <w:bottom w:val="single" w:sz="4" w:space="0" w:color="000000"/>
              <w:right w:val="single" w:sz="4" w:space="0" w:color="000000"/>
            </w:tcBorders>
          </w:tcPr>
          <w:p w14:paraId="1ED46C40" w14:textId="77777777" w:rsidR="00C41F83" w:rsidRPr="004113C9" w:rsidRDefault="005B0E67" w:rsidP="004113C9">
            <w:pPr>
              <w:spacing w:after="200" w:line="360" w:lineRule="auto"/>
              <w:ind w:left="0" w:right="256" w:firstLine="0"/>
              <w:rPr>
                <w:rFonts w:asciiTheme="minorHAnsi" w:hAnsiTheme="minorHAnsi" w:cstheme="minorHAnsi"/>
                <w:color w:val="auto"/>
              </w:rPr>
            </w:pPr>
            <w:r w:rsidRPr="004113C9">
              <w:rPr>
                <w:rFonts w:asciiTheme="minorHAnsi" w:hAnsiTheme="minorHAnsi" w:cstheme="minorHAnsi"/>
                <w:color w:val="auto"/>
              </w:rPr>
              <w:t>Unidad</w:t>
            </w:r>
            <w:r w:rsidR="001D2372" w:rsidRPr="004113C9">
              <w:rPr>
                <w:rFonts w:asciiTheme="minorHAnsi" w:hAnsiTheme="minorHAnsi" w:cstheme="minorHAnsi"/>
                <w:color w:val="auto"/>
              </w:rPr>
              <w:t xml:space="preserve"> 3: Estándares Internacionales de derechos humanos de las mujeres</w:t>
            </w:r>
            <w:r w:rsidR="004113C9">
              <w:rPr>
                <w:rFonts w:asciiTheme="minorHAnsi" w:hAnsiTheme="minorHAnsi" w:cstheme="minorHAnsi"/>
                <w:color w:val="auto"/>
              </w:rPr>
              <w:t>.</w:t>
            </w:r>
          </w:p>
        </w:tc>
        <w:tc>
          <w:tcPr>
            <w:tcW w:w="986" w:type="dxa"/>
            <w:tcBorders>
              <w:top w:val="single" w:sz="4" w:space="0" w:color="000000"/>
              <w:left w:val="single" w:sz="4" w:space="0" w:color="000000"/>
              <w:bottom w:val="single" w:sz="4" w:space="0" w:color="000000"/>
              <w:right w:val="single" w:sz="4" w:space="0" w:color="000000"/>
            </w:tcBorders>
          </w:tcPr>
          <w:p w14:paraId="5649A2F9"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3</w:t>
            </w:r>
          </w:p>
        </w:tc>
        <w:tc>
          <w:tcPr>
            <w:tcW w:w="1126" w:type="dxa"/>
            <w:tcBorders>
              <w:top w:val="single" w:sz="4" w:space="0" w:color="000000"/>
              <w:left w:val="single" w:sz="4" w:space="0" w:color="000000"/>
              <w:bottom w:val="single" w:sz="4" w:space="0" w:color="000000"/>
              <w:right w:val="single" w:sz="4" w:space="0" w:color="000000"/>
            </w:tcBorders>
          </w:tcPr>
          <w:p w14:paraId="61FE0E7C"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4</w:t>
            </w:r>
          </w:p>
        </w:tc>
        <w:tc>
          <w:tcPr>
            <w:tcW w:w="1421" w:type="dxa"/>
            <w:tcBorders>
              <w:top w:val="single" w:sz="4" w:space="0" w:color="000000"/>
              <w:left w:val="single" w:sz="4" w:space="0" w:color="000000"/>
              <w:bottom w:val="single" w:sz="4" w:space="0" w:color="000000"/>
              <w:right w:val="single" w:sz="4" w:space="0" w:color="000000"/>
            </w:tcBorders>
          </w:tcPr>
          <w:p w14:paraId="6A7E97B1" w14:textId="77777777" w:rsidR="00C41F83" w:rsidRPr="004113C9" w:rsidRDefault="00143CE0" w:rsidP="00BB5660">
            <w:pPr>
              <w:spacing w:after="200" w:line="360" w:lineRule="auto"/>
              <w:ind w:left="0" w:right="99" w:firstLine="0"/>
              <w:jc w:val="center"/>
              <w:rPr>
                <w:rFonts w:asciiTheme="minorHAnsi" w:hAnsiTheme="minorHAnsi" w:cstheme="minorHAnsi"/>
                <w:color w:val="auto"/>
              </w:rPr>
            </w:pPr>
            <w:r w:rsidRPr="004113C9">
              <w:rPr>
                <w:rFonts w:asciiTheme="minorHAnsi" w:hAnsiTheme="minorHAnsi" w:cstheme="minorHAnsi"/>
                <w:color w:val="auto"/>
              </w:rPr>
              <w:t>7</w:t>
            </w:r>
          </w:p>
        </w:tc>
      </w:tr>
      <w:tr w:rsidR="00C41F83" w:rsidRPr="00510894" w14:paraId="796DD92E" w14:textId="77777777" w:rsidTr="00F1709A">
        <w:trPr>
          <w:trHeight w:val="302"/>
        </w:trPr>
        <w:tc>
          <w:tcPr>
            <w:tcW w:w="6060" w:type="dxa"/>
            <w:tcBorders>
              <w:top w:val="single" w:sz="4" w:space="0" w:color="000000"/>
              <w:left w:val="single" w:sz="4" w:space="0" w:color="000000"/>
              <w:bottom w:val="single" w:sz="4" w:space="0" w:color="000000"/>
              <w:right w:val="single" w:sz="4" w:space="0" w:color="000000"/>
            </w:tcBorders>
          </w:tcPr>
          <w:p w14:paraId="0EAD4CAA" w14:textId="77777777" w:rsidR="00C41F83" w:rsidRPr="004113C9" w:rsidRDefault="005B0E67" w:rsidP="004113C9">
            <w:pPr>
              <w:spacing w:after="200" w:line="360" w:lineRule="auto"/>
              <w:ind w:left="0" w:right="256" w:firstLine="0"/>
              <w:rPr>
                <w:rFonts w:asciiTheme="minorHAnsi" w:hAnsiTheme="minorHAnsi" w:cstheme="minorHAnsi"/>
                <w:color w:val="auto"/>
              </w:rPr>
            </w:pPr>
            <w:r w:rsidRPr="004113C9">
              <w:rPr>
                <w:rFonts w:asciiTheme="minorHAnsi" w:hAnsiTheme="minorHAnsi" w:cstheme="minorHAnsi"/>
                <w:color w:val="auto"/>
              </w:rPr>
              <w:t>Unidad 4: Perspectiva de género en el enfoque de género en la seguridad pública.</w:t>
            </w:r>
          </w:p>
        </w:tc>
        <w:tc>
          <w:tcPr>
            <w:tcW w:w="986" w:type="dxa"/>
            <w:tcBorders>
              <w:top w:val="single" w:sz="4" w:space="0" w:color="000000"/>
              <w:left w:val="single" w:sz="4" w:space="0" w:color="000000"/>
              <w:bottom w:val="single" w:sz="4" w:space="0" w:color="000000"/>
              <w:right w:val="single" w:sz="4" w:space="0" w:color="000000"/>
            </w:tcBorders>
          </w:tcPr>
          <w:p w14:paraId="2962CEEE"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4</w:t>
            </w:r>
          </w:p>
        </w:tc>
        <w:tc>
          <w:tcPr>
            <w:tcW w:w="1126" w:type="dxa"/>
            <w:tcBorders>
              <w:top w:val="single" w:sz="4" w:space="0" w:color="000000"/>
              <w:left w:val="single" w:sz="4" w:space="0" w:color="000000"/>
              <w:bottom w:val="single" w:sz="4" w:space="0" w:color="000000"/>
              <w:right w:val="single" w:sz="4" w:space="0" w:color="000000"/>
            </w:tcBorders>
          </w:tcPr>
          <w:p w14:paraId="4EA94AA4" w14:textId="77777777" w:rsidR="00C41F83" w:rsidRPr="004113C9" w:rsidRDefault="00143CE0" w:rsidP="00BB5660">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4</w:t>
            </w:r>
          </w:p>
        </w:tc>
        <w:tc>
          <w:tcPr>
            <w:tcW w:w="1421" w:type="dxa"/>
            <w:tcBorders>
              <w:top w:val="single" w:sz="4" w:space="0" w:color="000000"/>
              <w:left w:val="single" w:sz="4" w:space="0" w:color="000000"/>
              <w:bottom w:val="single" w:sz="4" w:space="0" w:color="000000"/>
              <w:right w:val="single" w:sz="4" w:space="0" w:color="000000"/>
            </w:tcBorders>
          </w:tcPr>
          <w:p w14:paraId="4FA148AC" w14:textId="77777777" w:rsidR="00C41F83" w:rsidRPr="004113C9" w:rsidRDefault="00143CE0" w:rsidP="00BB5660">
            <w:pPr>
              <w:spacing w:after="200" w:line="360" w:lineRule="auto"/>
              <w:ind w:left="0" w:right="99" w:firstLine="0"/>
              <w:jc w:val="center"/>
              <w:rPr>
                <w:rFonts w:asciiTheme="minorHAnsi" w:hAnsiTheme="minorHAnsi" w:cstheme="minorHAnsi"/>
                <w:color w:val="auto"/>
              </w:rPr>
            </w:pPr>
            <w:r w:rsidRPr="004113C9">
              <w:rPr>
                <w:rFonts w:asciiTheme="minorHAnsi" w:hAnsiTheme="minorHAnsi" w:cstheme="minorHAnsi"/>
                <w:color w:val="auto"/>
              </w:rPr>
              <w:t>8</w:t>
            </w:r>
          </w:p>
        </w:tc>
      </w:tr>
      <w:tr w:rsidR="00C41F83" w:rsidRPr="00510894" w14:paraId="254BC27A" w14:textId="77777777" w:rsidTr="00F1709A">
        <w:trPr>
          <w:trHeight w:val="838"/>
        </w:trPr>
        <w:tc>
          <w:tcPr>
            <w:tcW w:w="6060" w:type="dxa"/>
            <w:tcBorders>
              <w:top w:val="single" w:sz="4" w:space="0" w:color="000000"/>
              <w:left w:val="single" w:sz="4" w:space="0" w:color="000000"/>
              <w:bottom w:val="single" w:sz="4" w:space="0" w:color="000000"/>
              <w:right w:val="single" w:sz="4" w:space="0" w:color="000000"/>
            </w:tcBorders>
          </w:tcPr>
          <w:p w14:paraId="0631ACBB" w14:textId="77777777" w:rsidR="00C41F83" w:rsidRPr="004113C9" w:rsidRDefault="005B0E67" w:rsidP="004113C9">
            <w:pPr>
              <w:spacing w:after="120" w:line="240" w:lineRule="auto"/>
              <w:ind w:left="0" w:right="256" w:firstLine="0"/>
              <w:rPr>
                <w:rFonts w:asciiTheme="minorHAnsi" w:hAnsiTheme="minorHAnsi" w:cstheme="minorHAnsi"/>
                <w:color w:val="auto"/>
              </w:rPr>
            </w:pPr>
            <w:r w:rsidRPr="004113C9">
              <w:rPr>
                <w:rFonts w:asciiTheme="minorHAnsi" w:hAnsiTheme="minorHAnsi" w:cstheme="minorHAnsi"/>
                <w:color w:val="auto"/>
              </w:rPr>
              <w:t>Unidad 5</w:t>
            </w:r>
            <w:r w:rsidR="00E24D56" w:rsidRPr="004113C9">
              <w:rPr>
                <w:rFonts w:asciiTheme="minorHAnsi" w:hAnsiTheme="minorHAnsi" w:cstheme="minorHAnsi"/>
                <w:color w:val="auto"/>
              </w:rPr>
              <w:t xml:space="preserve">: Protocolo de Investigación Ministerial, Policial y </w:t>
            </w:r>
          </w:p>
          <w:p w14:paraId="3ABC2E84" w14:textId="77777777" w:rsidR="00C41F83" w:rsidRPr="004113C9" w:rsidRDefault="00E24D56" w:rsidP="004113C9">
            <w:pPr>
              <w:spacing w:after="120" w:line="240" w:lineRule="auto"/>
              <w:ind w:left="0" w:right="256" w:firstLine="0"/>
              <w:rPr>
                <w:rFonts w:asciiTheme="minorHAnsi" w:hAnsiTheme="minorHAnsi" w:cstheme="minorHAnsi"/>
                <w:color w:val="auto"/>
              </w:rPr>
            </w:pPr>
            <w:r w:rsidRPr="004113C9">
              <w:rPr>
                <w:rFonts w:asciiTheme="minorHAnsi" w:hAnsiTheme="minorHAnsi" w:cstheme="minorHAnsi"/>
                <w:color w:val="auto"/>
              </w:rPr>
              <w:t>Pericial con Perspectiva de Géner</w:t>
            </w:r>
            <w:r w:rsidR="004113C9">
              <w:rPr>
                <w:rFonts w:asciiTheme="minorHAnsi" w:hAnsiTheme="minorHAnsi" w:cstheme="minorHAnsi"/>
                <w:color w:val="auto"/>
              </w:rPr>
              <w:t>o para el delito de Feminicidio.</w:t>
            </w:r>
          </w:p>
        </w:tc>
        <w:tc>
          <w:tcPr>
            <w:tcW w:w="986" w:type="dxa"/>
            <w:tcBorders>
              <w:top w:val="single" w:sz="4" w:space="0" w:color="000000"/>
              <w:left w:val="single" w:sz="4" w:space="0" w:color="000000"/>
              <w:bottom w:val="single" w:sz="4" w:space="0" w:color="000000"/>
              <w:right w:val="single" w:sz="4" w:space="0" w:color="000000"/>
            </w:tcBorders>
          </w:tcPr>
          <w:p w14:paraId="60515AB6" w14:textId="77777777" w:rsidR="00C41F83" w:rsidRPr="004113C9" w:rsidRDefault="00143CE0" w:rsidP="00B16C16">
            <w:pPr>
              <w:spacing w:after="200" w:line="360" w:lineRule="auto"/>
              <w:ind w:left="0" w:right="101" w:firstLine="0"/>
              <w:jc w:val="center"/>
              <w:rPr>
                <w:rFonts w:asciiTheme="minorHAnsi" w:hAnsiTheme="minorHAnsi" w:cstheme="minorHAnsi"/>
                <w:color w:val="auto"/>
              </w:rPr>
            </w:pPr>
            <w:r w:rsidRPr="004113C9">
              <w:rPr>
                <w:rFonts w:asciiTheme="minorHAnsi" w:hAnsiTheme="minorHAnsi" w:cstheme="minorHAnsi"/>
                <w:color w:val="auto"/>
              </w:rPr>
              <w:t>4</w:t>
            </w:r>
          </w:p>
        </w:tc>
        <w:tc>
          <w:tcPr>
            <w:tcW w:w="1126" w:type="dxa"/>
            <w:tcBorders>
              <w:top w:val="single" w:sz="4" w:space="0" w:color="000000"/>
              <w:left w:val="single" w:sz="4" w:space="0" w:color="000000"/>
              <w:bottom w:val="single" w:sz="4" w:space="0" w:color="000000"/>
              <w:right w:val="single" w:sz="4" w:space="0" w:color="000000"/>
            </w:tcBorders>
          </w:tcPr>
          <w:p w14:paraId="2C11F360" w14:textId="77777777" w:rsidR="00C41F83" w:rsidRPr="004113C9" w:rsidRDefault="00143CE0" w:rsidP="00B16C16">
            <w:pPr>
              <w:spacing w:after="200" w:line="360" w:lineRule="auto"/>
              <w:ind w:left="0" w:right="103" w:firstLine="0"/>
              <w:jc w:val="center"/>
              <w:rPr>
                <w:rFonts w:asciiTheme="minorHAnsi" w:hAnsiTheme="minorHAnsi" w:cstheme="minorHAnsi"/>
                <w:color w:val="auto"/>
              </w:rPr>
            </w:pPr>
            <w:r w:rsidRPr="004113C9">
              <w:rPr>
                <w:rFonts w:asciiTheme="minorHAnsi" w:hAnsiTheme="minorHAnsi" w:cstheme="minorHAnsi"/>
                <w:color w:val="auto"/>
              </w:rPr>
              <w:t>6</w:t>
            </w:r>
          </w:p>
        </w:tc>
        <w:tc>
          <w:tcPr>
            <w:tcW w:w="1421" w:type="dxa"/>
            <w:tcBorders>
              <w:top w:val="single" w:sz="4" w:space="0" w:color="000000"/>
              <w:left w:val="single" w:sz="4" w:space="0" w:color="000000"/>
              <w:bottom w:val="single" w:sz="4" w:space="0" w:color="000000"/>
              <w:right w:val="single" w:sz="4" w:space="0" w:color="000000"/>
            </w:tcBorders>
          </w:tcPr>
          <w:p w14:paraId="47B27BFF" w14:textId="77777777" w:rsidR="00C41F83" w:rsidRPr="004113C9" w:rsidRDefault="00143CE0" w:rsidP="00B16C16">
            <w:pPr>
              <w:spacing w:after="200" w:line="360" w:lineRule="auto"/>
              <w:ind w:left="0" w:right="96" w:firstLine="0"/>
              <w:jc w:val="center"/>
              <w:rPr>
                <w:rFonts w:asciiTheme="minorHAnsi" w:hAnsiTheme="minorHAnsi" w:cstheme="minorHAnsi"/>
                <w:color w:val="auto"/>
              </w:rPr>
            </w:pPr>
            <w:r w:rsidRPr="004113C9">
              <w:rPr>
                <w:rFonts w:asciiTheme="minorHAnsi" w:hAnsiTheme="minorHAnsi" w:cstheme="minorHAnsi"/>
                <w:color w:val="auto"/>
              </w:rPr>
              <w:t>10</w:t>
            </w:r>
          </w:p>
        </w:tc>
      </w:tr>
      <w:tr w:rsidR="00C41F83" w:rsidRPr="00510894" w14:paraId="74004534" w14:textId="77777777" w:rsidTr="004113C9">
        <w:trPr>
          <w:trHeight w:val="356"/>
        </w:trPr>
        <w:tc>
          <w:tcPr>
            <w:tcW w:w="6060" w:type="dxa"/>
            <w:tcBorders>
              <w:top w:val="single" w:sz="4" w:space="0" w:color="000000"/>
              <w:left w:val="single" w:sz="4" w:space="0" w:color="000000"/>
              <w:bottom w:val="single" w:sz="4" w:space="0" w:color="000000"/>
              <w:right w:val="single" w:sz="4" w:space="0" w:color="000000"/>
            </w:tcBorders>
            <w:shd w:val="clear" w:color="auto" w:fill="D9D9D9"/>
          </w:tcPr>
          <w:p w14:paraId="667077D1" w14:textId="77777777" w:rsidR="00C41F83" w:rsidRPr="004113C9" w:rsidRDefault="00E24D56" w:rsidP="00510894">
            <w:pPr>
              <w:spacing w:after="200" w:line="360" w:lineRule="auto"/>
              <w:ind w:left="0" w:right="25" w:firstLine="0"/>
              <w:rPr>
                <w:rFonts w:asciiTheme="minorHAnsi" w:hAnsiTheme="minorHAnsi" w:cstheme="minorHAnsi"/>
                <w:color w:val="auto"/>
              </w:rPr>
            </w:pPr>
            <w:r w:rsidRPr="004113C9">
              <w:rPr>
                <w:rFonts w:asciiTheme="minorHAnsi" w:hAnsiTheme="minorHAnsi" w:cstheme="minorHAnsi"/>
                <w:b/>
                <w:color w:val="auto"/>
              </w:rPr>
              <w:t xml:space="preserve">Total de Horas </w:t>
            </w:r>
          </w:p>
        </w:tc>
        <w:tc>
          <w:tcPr>
            <w:tcW w:w="986" w:type="dxa"/>
            <w:tcBorders>
              <w:top w:val="single" w:sz="4" w:space="0" w:color="000000"/>
              <w:left w:val="single" w:sz="4" w:space="0" w:color="000000"/>
              <w:bottom w:val="single" w:sz="4" w:space="0" w:color="000000"/>
              <w:right w:val="single" w:sz="4" w:space="0" w:color="000000"/>
            </w:tcBorders>
            <w:shd w:val="clear" w:color="auto" w:fill="D9D9D9"/>
          </w:tcPr>
          <w:p w14:paraId="03B1814B" w14:textId="77777777" w:rsidR="00C41F83" w:rsidRPr="004113C9" w:rsidRDefault="00143CE0" w:rsidP="00BB5660">
            <w:pPr>
              <w:spacing w:after="200" w:line="360" w:lineRule="auto"/>
              <w:ind w:left="0" w:right="24" w:firstLine="0"/>
              <w:jc w:val="center"/>
              <w:rPr>
                <w:rFonts w:asciiTheme="minorHAnsi" w:hAnsiTheme="minorHAnsi" w:cstheme="minorHAnsi"/>
                <w:color w:val="auto"/>
              </w:rPr>
            </w:pPr>
            <w:r w:rsidRPr="004113C9">
              <w:rPr>
                <w:rFonts w:asciiTheme="minorHAnsi" w:hAnsiTheme="minorHAnsi" w:cstheme="minorHAnsi"/>
                <w:b/>
                <w:color w:val="auto"/>
              </w:rPr>
              <w:t>19</w:t>
            </w:r>
          </w:p>
        </w:tc>
        <w:tc>
          <w:tcPr>
            <w:tcW w:w="1126" w:type="dxa"/>
            <w:tcBorders>
              <w:top w:val="single" w:sz="4" w:space="0" w:color="000000"/>
              <w:left w:val="single" w:sz="4" w:space="0" w:color="000000"/>
              <w:bottom w:val="single" w:sz="4" w:space="0" w:color="000000"/>
              <w:right w:val="single" w:sz="4" w:space="0" w:color="000000"/>
            </w:tcBorders>
            <w:shd w:val="clear" w:color="auto" w:fill="D9D9D9"/>
          </w:tcPr>
          <w:p w14:paraId="4BB9D118" w14:textId="77777777" w:rsidR="00C41F83" w:rsidRPr="004113C9" w:rsidRDefault="00143CE0" w:rsidP="00BB5660">
            <w:pPr>
              <w:spacing w:after="200" w:line="360" w:lineRule="auto"/>
              <w:ind w:left="0" w:right="19" w:firstLine="0"/>
              <w:jc w:val="center"/>
              <w:rPr>
                <w:rFonts w:asciiTheme="minorHAnsi" w:hAnsiTheme="minorHAnsi" w:cstheme="minorHAnsi"/>
                <w:color w:val="auto"/>
              </w:rPr>
            </w:pPr>
            <w:r w:rsidRPr="004113C9">
              <w:rPr>
                <w:rFonts w:asciiTheme="minorHAnsi" w:hAnsiTheme="minorHAnsi" w:cstheme="minorHAnsi"/>
                <w:b/>
                <w:color w:val="auto"/>
              </w:rPr>
              <w:t>21</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Pr>
          <w:p w14:paraId="32975E0F" w14:textId="77777777" w:rsidR="00C41F83" w:rsidRPr="004113C9" w:rsidRDefault="00F27B71" w:rsidP="00BB5660">
            <w:pPr>
              <w:spacing w:after="200" w:line="360" w:lineRule="auto"/>
              <w:ind w:left="0" w:right="19" w:firstLine="0"/>
              <w:jc w:val="center"/>
              <w:rPr>
                <w:rFonts w:asciiTheme="minorHAnsi" w:hAnsiTheme="minorHAnsi" w:cstheme="minorHAnsi"/>
                <w:color w:val="auto"/>
              </w:rPr>
            </w:pPr>
            <w:r w:rsidRPr="004113C9">
              <w:rPr>
                <w:rFonts w:asciiTheme="minorHAnsi" w:hAnsiTheme="minorHAnsi" w:cstheme="minorHAnsi"/>
                <w:b/>
                <w:color w:val="auto"/>
              </w:rPr>
              <w:t>40</w:t>
            </w:r>
          </w:p>
        </w:tc>
      </w:tr>
    </w:tbl>
    <w:p w14:paraId="496BE156" w14:textId="77777777" w:rsidR="00C41F83"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1937DA67" w14:textId="77777777" w:rsidR="00C41F83" w:rsidRPr="009719BE" w:rsidRDefault="00E24D56" w:rsidP="009719BE">
      <w:pPr>
        <w:pStyle w:val="Ttulo1"/>
        <w:spacing w:after="200" w:line="360" w:lineRule="auto"/>
        <w:ind w:left="1413" w:right="112" w:hanging="696"/>
        <w:jc w:val="both"/>
        <w:rPr>
          <w:rFonts w:asciiTheme="minorHAnsi" w:hAnsiTheme="minorHAnsi" w:cstheme="minorHAnsi"/>
        </w:rPr>
      </w:pPr>
      <w:bookmarkStart w:id="11" w:name="_Toc111039082"/>
      <w:r w:rsidRPr="00510894">
        <w:rPr>
          <w:rFonts w:asciiTheme="minorHAnsi" w:hAnsiTheme="minorHAnsi" w:cstheme="minorHAnsi"/>
        </w:rPr>
        <w:lastRenderedPageBreak/>
        <w:t>OBJETIVOS CURRICULARES</w:t>
      </w:r>
      <w:bookmarkEnd w:id="11"/>
      <w:r w:rsidRPr="00510894">
        <w:rPr>
          <w:rFonts w:asciiTheme="minorHAnsi" w:hAnsiTheme="minorHAnsi" w:cstheme="minorHAnsi"/>
        </w:rPr>
        <w:t xml:space="preserve"> </w:t>
      </w:r>
    </w:p>
    <w:p w14:paraId="0EC259EB"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La Academia Municipal de Policía y Tránsito de la Dirección de Seguridad Ciudadana de </w:t>
      </w:r>
    </w:p>
    <w:p w14:paraId="51003E33" w14:textId="759CA9A2" w:rsidR="00F27B71" w:rsidRDefault="00E24D56" w:rsidP="00F27B71">
      <w:pPr>
        <w:spacing w:after="200" w:line="360" w:lineRule="auto"/>
        <w:ind w:left="7" w:right="164"/>
        <w:rPr>
          <w:rFonts w:asciiTheme="minorHAnsi" w:hAnsiTheme="minorHAnsi" w:cstheme="minorHAnsi"/>
        </w:rPr>
      </w:pPr>
      <w:r w:rsidRPr="00510894">
        <w:rPr>
          <w:rFonts w:asciiTheme="minorHAnsi" w:hAnsiTheme="minorHAnsi" w:cstheme="minorHAnsi"/>
        </w:rPr>
        <w:t>Puerto Vallarta, Jalisco</w:t>
      </w:r>
      <w:proofErr w:type="gramStart"/>
      <w:r w:rsidRPr="00510894">
        <w:rPr>
          <w:rFonts w:asciiTheme="minorHAnsi" w:hAnsiTheme="minorHAnsi" w:cstheme="minorHAnsi"/>
        </w:rPr>
        <w:t>.,  contempla</w:t>
      </w:r>
      <w:proofErr w:type="gramEnd"/>
      <w:r w:rsidRPr="00510894">
        <w:rPr>
          <w:rFonts w:asciiTheme="minorHAnsi" w:hAnsiTheme="minorHAnsi" w:cstheme="minorHAnsi"/>
        </w:rPr>
        <w:t xml:space="preserve"> que el personal participante del </w:t>
      </w:r>
      <w:r w:rsidRPr="00510894">
        <w:rPr>
          <w:rFonts w:asciiTheme="minorHAnsi" w:hAnsiTheme="minorHAnsi" w:cstheme="minorHAnsi"/>
          <w:b/>
          <w:i/>
        </w:rPr>
        <w:t xml:space="preserve">Curso </w:t>
      </w:r>
      <w:r w:rsidR="006D48D9">
        <w:rPr>
          <w:rFonts w:asciiTheme="minorHAnsi" w:hAnsiTheme="minorHAnsi" w:cstheme="minorHAnsi"/>
          <w:b/>
          <w:i/>
        </w:rPr>
        <w:t>D</w:t>
      </w:r>
      <w:r w:rsidR="00FB1C9C" w:rsidRPr="00510894">
        <w:rPr>
          <w:rFonts w:asciiTheme="minorHAnsi" w:hAnsiTheme="minorHAnsi" w:cstheme="minorHAnsi"/>
          <w:b/>
          <w:i/>
        </w:rPr>
        <w:t>erechos humanos con perspectiva de género</w:t>
      </w:r>
      <w:r w:rsidR="00F27B71">
        <w:rPr>
          <w:rFonts w:asciiTheme="minorHAnsi" w:hAnsiTheme="minorHAnsi" w:cstheme="minorHAnsi"/>
          <w:b/>
          <w:i/>
        </w:rPr>
        <w:t>,</w:t>
      </w:r>
      <w:r w:rsidR="00FB1C9C" w:rsidRPr="00510894">
        <w:rPr>
          <w:rFonts w:asciiTheme="minorHAnsi" w:hAnsiTheme="minorHAnsi" w:cstheme="minorHAnsi"/>
          <w:b/>
          <w:i/>
        </w:rPr>
        <w:t xml:space="preserve"> </w:t>
      </w:r>
      <w:r w:rsidRPr="00510894">
        <w:rPr>
          <w:rFonts w:asciiTheme="minorHAnsi" w:hAnsiTheme="minorHAnsi" w:cstheme="minorHAnsi"/>
        </w:rPr>
        <w:t>desarrolle o cimente un perfil profesional orientado a la legalidad de</w:t>
      </w:r>
      <w:r w:rsidR="00FB1C9C" w:rsidRPr="00510894">
        <w:rPr>
          <w:rFonts w:asciiTheme="minorHAnsi" w:hAnsiTheme="minorHAnsi" w:cstheme="minorHAnsi"/>
        </w:rPr>
        <w:t xml:space="preserve"> la aplicación de los derechos h</w:t>
      </w:r>
      <w:r w:rsidRPr="00510894">
        <w:rPr>
          <w:rFonts w:asciiTheme="minorHAnsi" w:hAnsiTheme="minorHAnsi" w:cstheme="minorHAnsi"/>
        </w:rPr>
        <w:t>umanos</w:t>
      </w:r>
      <w:r w:rsidR="00FB1C9C" w:rsidRPr="00510894">
        <w:rPr>
          <w:rFonts w:asciiTheme="minorHAnsi" w:hAnsiTheme="minorHAnsi" w:cstheme="minorHAnsi"/>
        </w:rPr>
        <w:t xml:space="preserve"> con perspectiva de género</w:t>
      </w:r>
      <w:r w:rsidRPr="00510894">
        <w:rPr>
          <w:rFonts w:asciiTheme="minorHAnsi" w:hAnsiTheme="minorHAnsi" w:cstheme="minorHAnsi"/>
        </w:rPr>
        <w:t xml:space="preserve"> utilizado en el desarrollo de las actividades propias del servicio, esto en un término a corto plazo, derivado de:  </w:t>
      </w:r>
    </w:p>
    <w:p w14:paraId="115EFC5A" w14:textId="77777777" w:rsidR="00C41F83" w:rsidRPr="00F27B71" w:rsidRDefault="00F27B71" w:rsidP="00F27B71">
      <w:pPr>
        <w:numPr>
          <w:ilvl w:val="0"/>
          <w:numId w:val="25"/>
        </w:numPr>
        <w:spacing w:after="200" w:line="360" w:lineRule="auto"/>
        <w:ind w:right="164"/>
        <w:rPr>
          <w:rFonts w:asciiTheme="minorHAnsi" w:hAnsiTheme="minorHAnsi" w:cstheme="minorHAnsi"/>
        </w:rPr>
      </w:pPr>
      <w:r>
        <w:rPr>
          <w:rFonts w:asciiTheme="minorHAnsi" w:hAnsiTheme="minorHAnsi" w:cstheme="minorHAnsi"/>
        </w:rPr>
        <w:t>Conocer e identificar el marco legal que contempla la actualización del policía preventivo municipal.</w:t>
      </w:r>
    </w:p>
    <w:p w14:paraId="0403C9AA" w14:textId="77777777" w:rsidR="00C41F83" w:rsidRPr="00510894" w:rsidRDefault="00E24D56" w:rsidP="00F27B71">
      <w:pPr>
        <w:numPr>
          <w:ilvl w:val="0"/>
          <w:numId w:val="25"/>
        </w:numPr>
        <w:spacing w:after="200" w:line="360" w:lineRule="auto"/>
        <w:ind w:right="164"/>
        <w:rPr>
          <w:rFonts w:asciiTheme="minorHAnsi" w:hAnsiTheme="minorHAnsi" w:cstheme="minorHAnsi"/>
        </w:rPr>
      </w:pPr>
      <w:r w:rsidRPr="00510894">
        <w:rPr>
          <w:rFonts w:asciiTheme="minorHAnsi" w:hAnsiTheme="minorHAnsi" w:cstheme="minorHAnsi"/>
        </w:rPr>
        <w:t xml:space="preserve">Fortalecer los conocimientos, actitudes, destrezas y habilidades para la identificación de la legislación correspondiente a Derechos Humanos Nacional, así como las internacionales a las que el país se ha adherido.  </w:t>
      </w:r>
    </w:p>
    <w:p w14:paraId="205C1E61" w14:textId="77777777" w:rsidR="00B16C16" w:rsidRDefault="00B16C16" w:rsidP="00B16C16">
      <w:pPr>
        <w:rPr>
          <w:b/>
        </w:rPr>
      </w:pPr>
    </w:p>
    <w:p w14:paraId="09063BBE" w14:textId="77777777" w:rsidR="00C41F83" w:rsidRDefault="00E24D56" w:rsidP="00B16C16">
      <w:pPr>
        <w:rPr>
          <w:b/>
        </w:rPr>
      </w:pPr>
      <w:r w:rsidRPr="00B16C16">
        <w:rPr>
          <w:b/>
        </w:rPr>
        <w:t xml:space="preserve">EVALUACIÓN CURRICULAR  </w:t>
      </w:r>
    </w:p>
    <w:p w14:paraId="4F2EACF5" w14:textId="77777777" w:rsidR="00F27B71" w:rsidRPr="00B16C16" w:rsidRDefault="00F27B71" w:rsidP="00B16C16">
      <w:pPr>
        <w:rPr>
          <w:b/>
        </w:rPr>
      </w:pPr>
    </w:p>
    <w:p w14:paraId="3E55C72D" w14:textId="3451C216" w:rsidR="00F27B71" w:rsidRPr="00510894" w:rsidRDefault="00E24D56" w:rsidP="009E38BD">
      <w:pPr>
        <w:spacing w:after="200" w:line="360" w:lineRule="auto"/>
        <w:ind w:left="7" w:right="164"/>
        <w:rPr>
          <w:rFonts w:asciiTheme="minorHAnsi" w:hAnsiTheme="minorHAnsi" w:cstheme="minorHAnsi"/>
        </w:rPr>
      </w:pPr>
      <w:r w:rsidRPr="00510894">
        <w:rPr>
          <w:rFonts w:asciiTheme="minorHAnsi" w:hAnsiTheme="minorHAnsi" w:cstheme="minorHAnsi"/>
        </w:rPr>
        <w:t xml:space="preserve">Esta evaluación tiene el propósito de que los alumnos emitan una opinión acerca del desempeño del docente o instructor en la enseñanza de la asignatura, así como de la calidad del curso, lugar, ambiente y materiales didácticos, con el fin de mejorar la prestación del servicio que le brinda la institución y el docente. </w:t>
      </w:r>
    </w:p>
    <w:p w14:paraId="7BC6CFB4" w14:textId="77777777" w:rsidR="00C41F83" w:rsidRPr="006C28C2" w:rsidRDefault="00E24D56" w:rsidP="006C28C2">
      <w:pPr>
        <w:pStyle w:val="Ttulo1"/>
        <w:spacing w:after="200" w:line="360" w:lineRule="auto"/>
        <w:ind w:left="1413" w:right="112" w:hanging="696"/>
        <w:jc w:val="both"/>
        <w:rPr>
          <w:rFonts w:asciiTheme="minorHAnsi" w:hAnsiTheme="minorHAnsi" w:cstheme="minorHAnsi"/>
        </w:rPr>
      </w:pPr>
      <w:bookmarkStart w:id="12" w:name="_Toc111039083"/>
      <w:r w:rsidRPr="00510894">
        <w:rPr>
          <w:rFonts w:asciiTheme="minorHAnsi" w:hAnsiTheme="minorHAnsi" w:cstheme="minorHAnsi"/>
        </w:rPr>
        <w:lastRenderedPageBreak/>
        <w:t>CONTENIDO TEMÁTICO</w:t>
      </w:r>
      <w:bookmarkEnd w:id="12"/>
      <w:r w:rsidRPr="00510894">
        <w:rPr>
          <w:rFonts w:asciiTheme="minorHAnsi" w:hAnsiTheme="minorHAnsi" w:cstheme="minorHAnsi"/>
        </w:rPr>
        <w:t xml:space="preserve">  </w:t>
      </w:r>
    </w:p>
    <w:p w14:paraId="151B1BBD" w14:textId="77777777" w:rsidR="001F089E" w:rsidRPr="00335B90" w:rsidRDefault="00497E60" w:rsidP="001F089E">
      <w:pPr>
        <w:pStyle w:val="Ttulo3"/>
        <w:spacing w:after="200" w:line="360" w:lineRule="auto"/>
        <w:ind w:left="0" w:firstLine="0"/>
        <w:jc w:val="both"/>
        <w:rPr>
          <w:rFonts w:asciiTheme="minorHAnsi" w:hAnsiTheme="minorHAnsi" w:cstheme="minorHAnsi"/>
          <w:szCs w:val="28"/>
        </w:rPr>
      </w:pPr>
      <w:r w:rsidRPr="00335B90">
        <w:rPr>
          <w:rFonts w:asciiTheme="minorHAnsi" w:hAnsiTheme="minorHAnsi" w:cstheme="minorHAnsi"/>
          <w:szCs w:val="28"/>
        </w:rPr>
        <w:t>U</w:t>
      </w:r>
      <w:r w:rsidR="00335B90">
        <w:rPr>
          <w:rFonts w:asciiTheme="minorHAnsi" w:hAnsiTheme="minorHAnsi" w:cstheme="minorHAnsi"/>
          <w:szCs w:val="28"/>
        </w:rPr>
        <w:t>nidad I</w:t>
      </w:r>
      <w:r w:rsidR="001F089E" w:rsidRPr="00335B90">
        <w:rPr>
          <w:rFonts w:asciiTheme="minorHAnsi" w:hAnsiTheme="minorHAnsi" w:cstheme="minorHAnsi"/>
          <w:szCs w:val="28"/>
        </w:rPr>
        <w:t>. Marco Jurídico sobre Derechos Humanos y Perspectiva de Género.</w:t>
      </w:r>
    </w:p>
    <w:p w14:paraId="4C03D223" w14:textId="77777777" w:rsidR="001F089E" w:rsidRPr="00497E60" w:rsidRDefault="001F089E" w:rsidP="001F089E">
      <w:pPr>
        <w:pStyle w:val="Ttulo3"/>
        <w:spacing w:after="200" w:line="240" w:lineRule="auto"/>
        <w:ind w:left="0" w:firstLine="284"/>
        <w:jc w:val="both"/>
        <w:rPr>
          <w:rFonts w:asciiTheme="minorHAnsi" w:hAnsiTheme="minorHAnsi" w:cstheme="minorHAnsi"/>
          <w:sz w:val="24"/>
          <w:szCs w:val="24"/>
        </w:rPr>
      </w:pPr>
      <w:r w:rsidRPr="00497E60">
        <w:rPr>
          <w:rFonts w:asciiTheme="minorHAnsi" w:hAnsiTheme="minorHAnsi" w:cstheme="minorHAnsi"/>
          <w:sz w:val="24"/>
          <w:szCs w:val="24"/>
        </w:rPr>
        <w:t>Instrumentos Nacionales</w:t>
      </w:r>
    </w:p>
    <w:p w14:paraId="49A1768F"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 xml:space="preserve">Constitución Política de los Estados Unidos Mexicanos. </w:t>
      </w:r>
    </w:p>
    <w:p w14:paraId="524E30BA"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Ley General para la igualdad entre mujeres y hombres.</w:t>
      </w:r>
    </w:p>
    <w:p w14:paraId="1CB0352D"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 xml:space="preserve"> Ley General de Acceso a las Mujeres a una vida libre de violencia.</w:t>
      </w:r>
    </w:p>
    <w:p w14:paraId="2EF4BE83" w14:textId="77777777" w:rsidR="00497E60" w:rsidRPr="00497E60" w:rsidRDefault="001F089E" w:rsidP="00497E60">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Ley General de derechos de niñas, niños y adolescentes.</w:t>
      </w:r>
    </w:p>
    <w:p w14:paraId="7E3D8625" w14:textId="77777777" w:rsidR="001F089E" w:rsidRPr="00497E60" w:rsidRDefault="001F089E" w:rsidP="00497E60">
      <w:pPr>
        <w:pStyle w:val="Ttulo3"/>
        <w:spacing w:after="200" w:line="240" w:lineRule="auto"/>
        <w:ind w:firstLine="262"/>
        <w:jc w:val="both"/>
        <w:rPr>
          <w:rFonts w:asciiTheme="minorHAnsi" w:hAnsiTheme="minorHAnsi" w:cstheme="minorHAnsi"/>
          <w:b w:val="0"/>
          <w:sz w:val="24"/>
          <w:szCs w:val="24"/>
        </w:rPr>
      </w:pPr>
      <w:r w:rsidRPr="00497E60">
        <w:rPr>
          <w:rFonts w:asciiTheme="minorHAnsi" w:hAnsiTheme="minorHAnsi" w:cstheme="minorHAnsi"/>
          <w:sz w:val="24"/>
          <w:szCs w:val="24"/>
        </w:rPr>
        <w:t>Instrumentos Nacionales</w:t>
      </w:r>
    </w:p>
    <w:p w14:paraId="1950427D"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Carta de las Naciones Unidas (1945).</w:t>
      </w:r>
    </w:p>
    <w:p w14:paraId="3713716E"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Declaración Universal de Derechos Humanos DUDH (1948).</w:t>
      </w:r>
    </w:p>
    <w:p w14:paraId="7FF34F64"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Pacto internacional de derechos civiles y políticos (1966).</w:t>
      </w:r>
    </w:p>
    <w:p w14:paraId="3439A5A4" w14:textId="77777777" w:rsidR="001F089E" w:rsidRPr="00497E60" w:rsidRDefault="001F089E" w:rsidP="001F089E">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Convención Americana de</w:t>
      </w:r>
      <w:r w:rsidR="00497E60" w:rsidRPr="00497E60">
        <w:rPr>
          <w:rFonts w:asciiTheme="minorHAnsi" w:hAnsiTheme="minorHAnsi" w:cstheme="minorHAnsi"/>
          <w:b w:val="0"/>
          <w:sz w:val="24"/>
          <w:szCs w:val="24"/>
        </w:rPr>
        <w:t xml:space="preserve"> Derechos Humanos. “Pacto de San José de Costa Rica”. CADH (1969).</w:t>
      </w:r>
    </w:p>
    <w:p w14:paraId="2294573A" w14:textId="77777777" w:rsidR="00497E60" w:rsidRPr="00497E60" w:rsidRDefault="00497E60" w:rsidP="00497E60">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Convención sobre la eliminación de todas las formas de discriminación contra la mujer. CEDAW (1979).</w:t>
      </w:r>
    </w:p>
    <w:p w14:paraId="2FE30CF6" w14:textId="77777777" w:rsidR="00497E60" w:rsidRPr="00497E60" w:rsidRDefault="00497E60" w:rsidP="00497E60">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Declaración y programa de acción de Viena (1993).</w:t>
      </w:r>
    </w:p>
    <w:p w14:paraId="3474F862" w14:textId="3F8F8754" w:rsidR="00497E60" w:rsidRDefault="00497E60" w:rsidP="006C28C2">
      <w:pPr>
        <w:pStyle w:val="Ttulo3"/>
        <w:numPr>
          <w:ilvl w:val="0"/>
          <w:numId w:val="31"/>
        </w:numPr>
        <w:spacing w:after="200" w:line="240" w:lineRule="auto"/>
        <w:ind w:hanging="282"/>
        <w:jc w:val="both"/>
        <w:rPr>
          <w:rFonts w:asciiTheme="minorHAnsi" w:hAnsiTheme="minorHAnsi" w:cstheme="minorHAnsi"/>
          <w:b w:val="0"/>
          <w:sz w:val="24"/>
          <w:szCs w:val="24"/>
        </w:rPr>
      </w:pPr>
      <w:r w:rsidRPr="00497E60">
        <w:rPr>
          <w:rFonts w:asciiTheme="minorHAnsi" w:hAnsiTheme="minorHAnsi" w:cstheme="minorHAnsi"/>
          <w:b w:val="0"/>
          <w:sz w:val="24"/>
          <w:szCs w:val="24"/>
        </w:rPr>
        <w:t>Convenio Interamericano para prevenir, sancionar y erradicar la violencia contra la mujer “Convenio de Belem do Pará” (1994).</w:t>
      </w:r>
    </w:p>
    <w:p w14:paraId="00478A58" w14:textId="539309DD" w:rsidR="009E38BD" w:rsidRDefault="009E38BD" w:rsidP="009E38BD"/>
    <w:p w14:paraId="4AEE5075" w14:textId="33917351" w:rsidR="009E38BD" w:rsidRDefault="009E38BD" w:rsidP="009E38BD"/>
    <w:p w14:paraId="6E01C9F5" w14:textId="55ADAC8C" w:rsidR="009E38BD" w:rsidRDefault="009E38BD" w:rsidP="009E38BD"/>
    <w:p w14:paraId="02C14A1C" w14:textId="4C44C014" w:rsidR="009E38BD" w:rsidRDefault="009E38BD" w:rsidP="009E38BD"/>
    <w:p w14:paraId="0489AA0B" w14:textId="77777777" w:rsidR="009E38BD" w:rsidRPr="009E38BD" w:rsidRDefault="009E38BD" w:rsidP="009E38BD"/>
    <w:p w14:paraId="0669983A" w14:textId="77777777" w:rsidR="006C28C2" w:rsidRPr="006C28C2" w:rsidRDefault="006C28C2" w:rsidP="006C28C2"/>
    <w:p w14:paraId="1C01ADA2" w14:textId="77777777" w:rsidR="00497E60" w:rsidRPr="00E701AB" w:rsidRDefault="00497E60" w:rsidP="00E701AB">
      <w:pPr>
        <w:spacing w:after="200" w:line="360" w:lineRule="auto"/>
        <w:ind w:left="0" w:right="0" w:firstLine="0"/>
        <w:rPr>
          <w:rFonts w:asciiTheme="minorHAnsi" w:hAnsiTheme="minorHAnsi" w:cstheme="minorHAnsi"/>
          <w:b/>
          <w:sz w:val="28"/>
          <w:szCs w:val="28"/>
        </w:rPr>
      </w:pPr>
      <w:r>
        <w:rPr>
          <w:rFonts w:asciiTheme="minorHAnsi" w:hAnsiTheme="minorHAnsi" w:cstheme="minorHAnsi"/>
          <w:b/>
          <w:sz w:val="28"/>
        </w:rPr>
        <w:t>Unidad II</w:t>
      </w:r>
      <w:r w:rsidRPr="00497E60">
        <w:rPr>
          <w:rFonts w:asciiTheme="minorHAnsi" w:hAnsiTheme="minorHAnsi" w:cstheme="minorHAnsi"/>
          <w:b/>
          <w:sz w:val="28"/>
        </w:rPr>
        <w:t xml:space="preserve">: Perspectiva de </w:t>
      </w:r>
      <w:r w:rsidRPr="00497E60">
        <w:rPr>
          <w:rFonts w:asciiTheme="minorHAnsi" w:hAnsiTheme="minorHAnsi" w:cstheme="minorHAnsi"/>
          <w:b/>
          <w:sz w:val="28"/>
          <w:szCs w:val="28"/>
        </w:rPr>
        <w:t>Género</w:t>
      </w:r>
    </w:p>
    <w:p w14:paraId="076EDB0C" w14:textId="77777777" w:rsidR="00497E60"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¿Qué es la perspectiva de género</w:t>
      </w:r>
      <w:r w:rsidR="00B91DBE">
        <w:rPr>
          <w:rFonts w:asciiTheme="minorHAnsi" w:hAnsiTheme="minorHAnsi" w:cstheme="minorHAnsi"/>
        </w:rPr>
        <w:t>?</w:t>
      </w:r>
    </w:p>
    <w:p w14:paraId="42D621DE" w14:textId="77777777" w:rsidR="00497E60"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 xml:space="preserve">El aporte de </w:t>
      </w:r>
      <w:proofErr w:type="gramStart"/>
      <w:r>
        <w:rPr>
          <w:rFonts w:asciiTheme="minorHAnsi" w:hAnsiTheme="minorHAnsi" w:cstheme="minorHAnsi"/>
        </w:rPr>
        <w:t>las perspectiva</w:t>
      </w:r>
      <w:proofErr w:type="gramEnd"/>
      <w:r>
        <w:rPr>
          <w:rFonts w:asciiTheme="minorHAnsi" w:hAnsiTheme="minorHAnsi" w:cstheme="minorHAnsi"/>
        </w:rPr>
        <w:t xml:space="preserve"> de género a los derechos humanos</w:t>
      </w:r>
    </w:p>
    <w:p w14:paraId="2BDE1891" w14:textId="77777777" w:rsidR="00497E60"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lastRenderedPageBreak/>
        <w:t>Definición y distinción entre sexo y género</w:t>
      </w:r>
    </w:p>
    <w:p w14:paraId="02614121"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La asimilación social del género, asignación, roles y estereotipos de género</w:t>
      </w:r>
    </w:p>
    <w:p w14:paraId="680C4948"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Machismo patriarcado y androcentrismo</w:t>
      </w:r>
    </w:p>
    <w:p w14:paraId="3A643523"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Igualdad de género</w:t>
      </w:r>
    </w:p>
    <w:p w14:paraId="3157525D"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Definición entre equidad de género e igualdad de género</w:t>
      </w:r>
    </w:p>
    <w:p w14:paraId="7DFF7AAB"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Igualdad formal e igualdad sustantiva en materia de género</w:t>
      </w:r>
    </w:p>
    <w:p w14:paraId="4D11FDDD"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Discriminación por razones de género como problemática social en los ámbitos de salud, educación, justicia, trabajo y seguridad</w:t>
      </w:r>
    </w:p>
    <w:p w14:paraId="4644D7FC"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Lo público y lo privado</w:t>
      </w:r>
    </w:p>
    <w:p w14:paraId="5A1EAA13"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Nuevas masculinidades</w:t>
      </w:r>
    </w:p>
    <w:p w14:paraId="656F7856" w14:textId="77777777" w:rsidR="00E701AB" w:rsidRDefault="00E701AB" w:rsidP="00497E60">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Ejemplos de incorporación de perspectiva de género</w:t>
      </w:r>
    </w:p>
    <w:p w14:paraId="0068687E" w14:textId="77777777" w:rsidR="00E701AB" w:rsidRDefault="00E701AB" w:rsidP="00E701AB">
      <w:pPr>
        <w:pStyle w:val="Prrafodelista"/>
        <w:spacing w:after="200" w:line="360" w:lineRule="auto"/>
        <w:ind w:left="849" w:right="0" w:firstLine="0"/>
        <w:rPr>
          <w:rFonts w:asciiTheme="minorHAnsi" w:hAnsiTheme="minorHAnsi" w:cstheme="minorHAnsi"/>
        </w:rPr>
      </w:pPr>
    </w:p>
    <w:p w14:paraId="407D56CE" w14:textId="77777777" w:rsidR="00E701AB" w:rsidRPr="00E701AB" w:rsidRDefault="00E701AB" w:rsidP="00E701AB">
      <w:pPr>
        <w:spacing w:after="200" w:line="360" w:lineRule="auto"/>
        <w:ind w:left="0" w:right="0" w:firstLine="0"/>
        <w:rPr>
          <w:rFonts w:asciiTheme="minorHAnsi" w:hAnsiTheme="minorHAnsi" w:cstheme="minorHAnsi"/>
          <w:b/>
          <w:sz w:val="28"/>
          <w:szCs w:val="28"/>
        </w:rPr>
      </w:pPr>
      <w:r>
        <w:rPr>
          <w:rFonts w:asciiTheme="minorHAnsi" w:hAnsiTheme="minorHAnsi" w:cstheme="minorHAnsi"/>
          <w:b/>
          <w:sz w:val="28"/>
        </w:rPr>
        <w:t>Unidad II</w:t>
      </w:r>
      <w:r w:rsidR="00B91DBE">
        <w:rPr>
          <w:rFonts w:asciiTheme="minorHAnsi" w:hAnsiTheme="minorHAnsi" w:cstheme="minorHAnsi"/>
          <w:b/>
          <w:sz w:val="28"/>
        </w:rPr>
        <w:t>I</w:t>
      </w:r>
      <w:r w:rsidRPr="00497E60">
        <w:rPr>
          <w:rFonts w:asciiTheme="minorHAnsi" w:hAnsiTheme="minorHAnsi" w:cstheme="minorHAnsi"/>
          <w:b/>
          <w:sz w:val="28"/>
        </w:rPr>
        <w:t xml:space="preserve">: </w:t>
      </w:r>
      <w:r w:rsidR="00B91DBE">
        <w:rPr>
          <w:rFonts w:asciiTheme="minorHAnsi" w:hAnsiTheme="minorHAnsi" w:cstheme="minorHAnsi"/>
          <w:b/>
          <w:sz w:val="28"/>
        </w:rPr>
        <w:t xml:space="preserve">Estándares internacionales de derechos humanos de </w:t>
      </w:r>
      <w:proofErr w:type="gramStart"/>
      <w:r w:rsidR="00B91DBE">
        <w:rPr>
          <w:rFonts w:asciiTheme="minorHAnsi" w:hAnsiTheme="minorHAnsi" w:cstheme="minorHAnsi"/>
          <w:b/>
          <w:sz w:val="28"/>
        </w:rPr>
        <w:t>las mujer</w:t>
      </w:r>
      <w:proofErr w:type="gramEnd"/>
    </w:p>
    <w:p w14:paraId="2377FD0C" w14:textId="77777777" w:rsidR="00E701AB" w:rsidRDefault="00B91DBE" w:rsidP="00E701AB">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Concepto de los derechos humanos desde la perspectiva de género</w:t>
      </w:r>
    </w:p>
    <w:p w14:paraId="4D337FEA" w14:textId="77777777" w:rsidR="00B91DBE" w:rsidRDefault="00B91DBE" w:rsidP="00E701AB">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Derechos civiles y políticos</w:t>
      </w:r>
    </w:p>
    <w:p w14:paraId="4BBF0395" w14:textId="77777777" w:rsidR="00FC6184" w:rsidRDefault="00FC6184" w:rsidP="00E701AB">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Derechos económicos, sociales y culturales</w:t>
      </w:r>
    </w:p>
    <w:p w14:paraId="79F94138" w14:textId="77777777" w:rsidR="00E701AB" w:rsidRDefault="00FC6184" w:rsidP="00E701AB">
      <w:pPr>
        <w:pStyle w:val="Prrafodelista"/>
        <w:numPr>
          <w:ilvl w:val="0"/>
          <w:numId w:val="31"/>
        </w:numPr>
        <w:spacing w:after="200" w:line="360" w:lineRule="auto"/>
        <w:ind w:right="0"/>
        <w:rPr>
          <w:rFonts w:asciiTheme="minorHAnsi" w:hAnsiTheme="minorHAnsi" w:cstheme="minorHAnsi"/>
        </w:rPr>
      </w:pPr>
      <w:r>
        <w:rPr>
          <w:rFonts w:asciiTheme="minorHAnsi" w:hAnsiTheme="minorHAnsi" w:cstheme="minorHAnsi"/>
        </w:rPr>
        <w:t>Derechos de las mujeres en condiciones o situaciones especiales</w:t>
      </w:r>
    </w:p>
    <w:p w14:paraId="6A47F63B" w14:textId="77777777" w:rsidR="00E701AB"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con discapacidades</w:t>
      </w:r>
    </w:p>
    <w:p w14:paraId="65BE1D0F" w14:textId="77777777" w:rsidR="00FC6184"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desplazadas o refugiadas</w:t>
      </w:r>
    </w:p>
    <w:p w14:paraId="496DAA4E" w14:textId="77777777" w:rsidR="00FC6184"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en conflicto armado</w:t>
      </w:r>
    </w:p>
    <w:p w14:paraId="0F2B54B8" w14:textId="77777777" w:rsidR="00FC6184"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en situaciones de violencia</w:t>
      </w:r>
    </w:p>
    <w:p w14:paraId="0C5DDD48" w14:textId="77777777" w:rsidR="00FC6184"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migrantes</w:t>
      </w:r>
    </w:p>
    <w:p w14:paraId="07FEBCBF" w14:textId="77777777" w:rsidR="00FC6184" w:rsidRDefault="00FC6184"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 xml:space="preserve">Mujeres rurales </w:t>
      </w:r>
    </w:p>
    <w:p w14:paraId="529B9798" w14:textId="77777777" w:rsidR="00461415" w:rsidRDefault="00461415"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Mujeres víctimas de trata, prostitución y explotación sexual</w:t>
      </w:r>
    </w:p>
    <w:p w14:paraId="36138281" w14:textId="77777777" w:rsidR="00461415" w:rsidRDefault="00461415"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Derechos de las minorías</w:t>
      </w:r>
    </w:p>
    <w:p w14:paraId="25825200" w14:textId="77777777" w:rsidR="00461415" w:rsidRDefault="00461415" w:rsidP="00461415">
      <w:pPr>
        <w:pStyle w:val="Prrafodelista"/>
        <w:numPr>
          <w:ilvl w:val="1"/>
          <w:numId w:val="34"/>
        </w:numPr>
        <w:spacing w:after="200" w:line="360" w:lineRule="auto"/>
        <w:ind w:right="0"/>
        <w:rPr>
          <w:rFonts w:asciiTheme="minorHAnsi" w:hAnsiTheme="minorHAnsi" w:cstheme="minorHAnsi"/>
        </w:rPr>
      </w:pPr>
      <w:r>
        <w:rPr>
          <w:rFonts w:asciiTheme="minorHAnsi" w:hAnsiTheme="minorHAnsi" w:cstheme="minorHAnsi"/>
        </w:rPr>
        <w:t>Adultas mayores.</w:t>
      </w:r>
    </w:p>
    <w:p w14:paraId="13909A40" w14:textId="77777777" w:rsidR="00461415" w:rsidRDefault="00461415" w:rsidP="00461415">
      <w:pPr>
        <w:spacing w:after="200" w:line="360" w:lineRule="auto"/>
        <w:ind w:right="0"/>
        <w:rPr>
          <w:rFonts w:asciiTheme="minorHAnsi" w:hAnsiTheme="minorHAnsi" w:cstheme="minorHAnsi"/>
        </w:rPr>
      </w:pPr>
    </w:p>
    <w:p w14:paraId="2D7A5155" w14:textId="77777777" w:rsidR="00D06735" w:rsidRDefault="00461415" w:rsidP="00461415">
      <w:pPr>
        <w:spacing w:after="200" w:line="360" w:lineRule="auto"/>
        <w:ind w:left="0" w:right="0" w:firstLine="0"/>
        <w:rPr>
          <w:rFonts w:asciiTheme="minorHAnsi" w:hAnsiTheme="minorHAnsi" w:cstheme="minorHAnsi"/>
          <w:b/>
          <w:sz w:val="28"/>
        </w:rPr>
      </w:pPr>
      <w:r>
        <w:rPr>
          <w:rFonts w:asciiTheme="minorHAnsi" w:hAnsiTheme="minorHAnsi" w:cstheme="minorHAnsi"/>
          <w:b/>
          <w:sz w:val="28"/>
        </w:rPr>
        <w:t>Unidad IV</w:t>
      </w:r>
      <w:r w:rsidRPr="00497E60">
        <w:rPr>
          <w:rFonts w:asciiTheme="minorHAnsi" w:hAnsiTheme="minorHAnsi" w:cstheme="minorHAnsi"/>
          <w:b/>
          <w:sz w:val="28"/>
        </w:rPr>
        <w:t xml:space="preserve">: </w:t>
      </w:r>
      <w:r>
        <w:rPr>
          <w:rFonts w:asciiTheme="minorHAnsi" w:hAnsiTheme="minorHAnsi" w:cstheme="minorHAnsi"/>
          <w:b/>
          <w:sz w:val="28"/>
        </w:rPr>
        <w:t xml:space="preserve">Perspectiva de Género. El enfoque de género en la </w:t>
      </w:r>
      <w:r w:rsidR="00D06735">
        <w:rPr>
          <w:rFonts w:asciiTheme="minorHAnsi" w:hAnsiTheme="minorHAnsi" w:cstheme="minorHAnsi"/>
          <w:b/>
          <w:sz w:val="28"/>
        </w:rPr>
        <w:t>seguridad pública.</w:t>
      </w:r>
    </w:p>
    <w:p w14:paraId="488EF9AD" w14:textId="77777777" w:rsidR="00461415" w:rsidRDefault="00D06735" w:rsidP="00D06735">
      <w:pPr>
        <w:pStyle w:val="Prrafodelista"/>
        <w:numPr>
          <w:ilvl w:val="0"/>
          <w:numId w:val="31"/>
        </w:numPr>
        <w:spacing w:after="200" w:line="360" w:lineRule="auto"/>
        <w:ind w:left="845" w:right="0" w:hanging="357"/>
        <w:rPr>
          <w:rFonts w:asciiTheme="minorHAnsi" w:hAnsiTheme="minorHAnsi" w:cstheme="minorHAnsi"/>
        </w:rPr>
      </w:pPr>
      <w:r>
        <w:rPr>
          <w:rFonts w:asciiTheme="minorHAnsi" w:hAnsiTheme="minorHAnsi" w:cstheme="minorHAnsi"/>
        </w:rPr>
        <w:t>Concepto</w:t>
      </w:r>
    </w:p>
    <w:p w14:paraId="300D4CD9" w14:textId="77777777" w:rsidR="00D06735" w:rsidRPr="00D06735" w:rsidRDefault="00D06735" w:rsidP="00D06735">
      <w:pPr>
        <w:pStyle w:val="Prrafodelista"/>
        <w:numPr>
          <w:ilvl w:val="0"/>
          <w:numId w:val="31"/>
        </w:numPr>
        <w:spacing w:after="200" w:line="360" w:lineRule="auto"/>
        <w:ind w:left="845" w:right="0" w:hanging="357"/>
        <w:rPr>
          <w:rFonts w:asciiTheme="minorHAnsi" w:hAnsiTheme="minorHAnsi" w:cstheme="minorHAnsi"/>
        </w:rPr>
      </w:pPr>
      <w:r>
        <w:rPr>
          <w:rFonts w:asciiTheme="minorHAnsi" w:hAnsiTheme="minorHAnsi" w:cstheme="minorHAnsi"/>
        </w:rPr>
        <w:t>Bases para la incorporación del enfoque de género en las políticas de seguridad</w:t>
      </w:r>
    </w:p>
    <w:p w14:paraId="0949E2FF" w14:textId="77777777" w:rsidR="00D06735" w:rsidRPr="00D06735" w:rsidRDefault="00D06735" w:rsidP="00D06735">
      <w:pPr>
        <w:pStyle w:val="Prrafodelista"/>
        <w:numPr>
          <w:ilvl w:val="0"/>
          <w:numId w:val="31"/>
        </w:numPr>
        <w:spacing w:after="200" w:line="360" w:lineRule="auto"/>
        <w:ind w:left="845" w:hanging="357"/>
        <w:rPr>
          <w:rFonts w:asciiTheme="minorHAnsi" w:hAnsiTheme="minorHAnsi" w:cstheme="minorHAnsi"/>
          <w:szCs w:val="24"/>
        </w:rPr>
      </w:pPr>
      <w:r w:rsidRPr="00D06735">
        <w:rPr>
          <w:rFonts w:asciiTheme="minorHAnsi" w:hAnsiTheme="minorHAnsi" w:cstheme="minorHAnsi"/>
          <w:szCs w:val="24"/>
        </w:rPr>
        <w:t xml:space="preserve">Precisiones conceptuales. </w:t>
      </w:r>
    </w:p>
    <w:p w14:paraId="72961305" w14:textId="77777777" w:rsidR="00D06735" w:rsidRPr="00D06735" w:rsidRDefault="00D06735" w:rsidP="00D06735">
      <w:pPr>
        <w:pStyle w:val="Prrafodelista"/>
        <w:numPr>
          <w:ilvl w:val="0"/>
          <w:numId w:val="31"/>
        </w:numPr>
        <w:spacing w:after="200" w:line="360" w:lineRule="auto"/>
        <w:ind w:left="845" w:hanging="357"/>
        <w:rPr>
          <w:rFonts w:asciiTheme="minorHAnsi" w:hAnsiTheme="minorHAnsi" w:cstheme="minorHAnsi"/>
          <w:szCs w:val="24"/>
        </w:rPr>
      </w:pPr>
      <w:r w:rsidRPr="00D06735">
        <w:rPr>
          <w:rFonts w:asciiTheme="minorHAnsi" w:hAnsiTheme="minorHAnsi" w:cstheme="minorHAnsi"/>
          <w:szCs w:val="24"/>
        </w:rPr>
        <w:t xml:space="preserve">Policía de proximidad y otras medidas de control formal. </w:t>
      </w:r>
    </w:p>
    <w:p w14:paraId="0264A47A" w14:textId="77777777" w:rsidR="00D06735" w:rsidRPr="00D06735" w:rsidRDefault="00D06735" w:rsidP="00D06735">
      <w:pPr>
        <w:pStyle w:val="Prrafodelista"/>
        <w:numPr>
          <w:ilvl w:val="0"/>
          <w:numId w:val="31"/>
        </w:numPr>
        <w:spacing w:after="200" w:line="360" w:lineRule="auto"/>
        <w:ind w:left="845" w:hanging="357"/>
        <w:rPr>
          <w:rFonts w:asciiTheme="minorHAnsi" w:hAnsiTheme="minorHAnsi" w:cstheme="minorHAnsi"/>
          <w:szCs w:val="24"/>
        </w:rPr>
      </w:pPr>
      <w:r w:rsidRPr="00D06735">
        <w:rPr>
          <w:rFonts w:asciiTheme="minorHAnsi" w:hAnsiTheme="minorHAnsi" w:cstheme="minorHAnsi"/>
          <w:szCs w:val="24"/>
        </w:rPr>
        <w:t xml:space="preserve">El Protocolo de actuación Policial en materia de Violencia de Género. </w:t>
      </w:r>
    </w:p>
    <w:p w14:paraId="6A0680F5" w14:textId="77777777" w:rsidR="00D06735" w:rsidRPr="00D06735" w:rsidRDefault="00D06735" w:rsidP="00335B90">
      <w:pPr>
        <w:pStyle w:val="Prrafodelista"/>
        <w:numPr>
          <w:ilvl w:val="0"/>
          <w:numId w:val="36"/>
        </w:numPr>
        <w:spacing w:after="200" w:line="360" w:lineRule="auto"/>
        <w:ind w:left="1418" w:hanging="284"/>
        <w:rPr>
          <w:rFonts w:asciiTheme="minorHAnsi" w:hAnsiTheme="minorHAnsi" w:cstheme="minorHAnsi"/>
          <w:szCs w:val="24"/>
        </w:rPr>
      </w:pPr>
      <w:r w:rsidRPr="00D06735">
        <w:rPr>
          <w:rFonts w:asciiTheme="minorHAnsi" w:hAnsiTheme="minorHAnsi" w:cstheme="minorHAnsi"/>
          <w:szCs w:val="24"/>
        </w:rPr>
        <w:t xml:space="preserve">Proceso de actuación policial </w:t>
      </w:r>
    </w:p>
    <w:p w14:paraId="168E3065" w14:textId="77777777" w:rsidR="00D06735" w:rsidRPr="00D06735" w:rsidRDefault="00D06735" w:rsidP="00335B90">
      <w:pPr>
        <w:pStyle w:val="Prrafodelista"/>
        <w:numPr>
          <w:ilvl w:val="0"/>
          <w:numId w:val="36"/>
        </w:numPr>
        <w:spacing w:after="200" w:line="360" w:lineRule="auto"/>
        <w:ind w:left="1418" w:hanging="284"/>
        <w:rPr>
          <w:rFonts w:asciiTheme="minorHAnsi" w:hAnsiTheme="minorHAnsi" w:cstheme="minorHAnsi"/>
          <w:szCs w:val="24"/>
        </w:rPr>
      </w:pPr>
      <w:r w:rsidRPr="00D06735">
        <w:rPr>
          <w:rFonts w:asciiTheme="minorHAnsi" w:hAnsiTheme="minorHAnsi" w:cstheme="minorHAnsi"/>
          <w:szCs w:val="24"/>
        </w:rPr>
        <w:t xml:space="preserve">Detección de la violencia de género </w:t>
      </w:r>
    </w:p>
    <w:p w14:paraId="67E340B2" w14:textId="77777777" w:rsidR="00335B90" w:rsidRPr="00335B90" w:rsidRDefault="00335B90" w:rsidP="00335B90">
      <w:pPr>
        <w:pStyle w:val="Prrafodelista"/>
        <w:numPr>
          <w:ilvl w:val="0"/>
          <w:numId w:val="36"/>
        </w:numPr>
        <w:spacing w:after="200" w:line="360" w:lineRule="auto"/>
        <w:ind w:left="1418" w:hanging="284"/>
        <w:rPr>
          <w:szCs w:val="24"/>
        </w:rPr>
      </w:pPr>
      <w:r w:rsidRPr="00335B90">
        <w:rPr>
          <w:szCs w:val="24"/>
        </w:rPr>
        <w:t xml:space="preserve">Acciones de la detección de la violencia de género </w:t>
      </w:r>
    </w:p>
    <w:p w14:paraId="1435DABD" w14:textId="77777777" w:rsidR="00335B90" w:rsidRPr="00335B90" w:rsidRDefault="00335B90" w:rsidP="00335B90">
      <w:pPr>
        <w:pStyle w:val="Prrafodelista"/>
        <w:numPr>
          <w:ilvl w:val="0"/>
          <w:numId w:val="36"/>
        </w:numPr>
        <w:spacing w:after="200" w:line="360" w:lineRule="auto"/>
        <w:ind w:left="1418" w:hanging="284"/>
        <w:rPr>
          <w:szCs w:val="24"/>
        </w:rPr>
      </w:pPr>
      <w:r w:rsidRPr="00335B90">
        <w:rPr>
          <w:szCs w:val="24"/>
        </w:rPr>
        <w:t>Identificación de la violencia de género</w:t>
      </w:r>
    </w:p>
    <w:p w14:paraId="7115319D" w14:textId="77777777" w:rsidR="00335B90" w:rsidRPr="00335B90" w:rsidRDefault="00335B90" w:rsidP="00335B90">
      <w:pPr>
        <w:pStyle w:val="Prrafodelista"/>
        <w:numPr>
          <w:ilvl w:val="0"/>
          <w:numId w:val="36"/>
        </w:numPr>
        <w:spacing w:after="200" w:line="360" w:lineRule="auto"/>
        <w:ind w:left="1418" w:hanging="284"/>
        <w:rPr>
          <w:szCs w:val="24"/>
        </w:rPr>
      </w:pPr>
      <w:r w:rsidRPr="00335B90">
        <w:rPr>
          <w:szCs w:val="24"/>
        </w:rPr>
        <w:t xml:space="preserve">Intervención ante la violencia de género </w:t>
      </w:r>
    </w:p>
    <w:p w14:paraId="551D53A3" w14:textId="77777777" w:rsidR="00335B90" w:rsidRDefault="00335B90" w:rsidP="00335B90">
      <w:pPr>
        <w:pStyle w:val="Prrafodelista"/>
        <w:numPr>
          <w:ilvl w:val="0"/>
          <w:numId w:val="36"/>
        </w:numPr>
        <w:spacing w:after="200" w:line="360" w:lineRule="auto"/>
        <w:ind w:left="1418" w:hanging="284"/>
        <w:rPr>
          <w:szCs w:val="24"/>
        </w:rPr>
      </w:pPr>
      <w:r w:rsidRPr="00335B90">
        <w:rPr>
          <w:szCs w:val="24"/>
        </w:rPr>
        <w:t xml:space="preserve">Acciones de atención para la víctima de violencia de género </w:t>
      </w:r>
    </w:p>
    <w:p w14:paraId="611E7AF1" w14:textId="77777777" w:rsidR="005B0E67" w:rsidRPr="005B0E67" w:rsidRDefault="005B0E67" w:rsidP="005B0E67">
      <w:pPr>
        <w:spacing w:after="200" w:line="360" w:lineRule="auto"/>
        <w:rPr>
          <w:szCs w:val="24"/>
        </w:rPr>
      </w:pPr>
    </w:p>
    <w:p w14:paraId="695F4A83" w14:textId="77777777" w:rsidR="00EA20F4" w:rsidRPr="00EA20F4" w:rsidRDefault="00335B90" w:rsidP="005B0E67">
      <w:pPr>
        <w:spacing w:after="200" w:line="360" w:lineRule="auto"/>
        <w:ind w:right="0"/>
        <w:rPr>
          <w:rFonts w:asciiTheme="minorHAnsi" w:hAnsiTheme="minorHAnsi" w:cstheme="minorHAnsi"/>
          <w:b/>
          <w:sz w:val="28"/>
        </w:rPr>
      </w:pPr>
      <w:r w:rsidRPr="00335B90">
        <w:rPr>
          <w:rFonts w:asciiTheme="minorHAnsi" w:hAnsiTheme="minorHAnsi" w:cstheme="minorHAnsi"/>
          <w:b/>
          <w:sz w:val="28"/>
        </w:rPr>
        <w:t xml:space="preserve">Unidad V: </w:t>
      </w:r>
      <w:r>
        <w:rPr>
          <w:rFonts w:asciiTheme="minorHAnsi" w:hAnsiTheme="minorHAnsi" w:cstheme="minorHAnsi"/>
          <w:b/>
          <w:sz w:val="28"/>
        </w:rPr>
        <w:t>Protocolos de investigación ministerial, policial y pericial con perspectiva de género</w:t>
      </w:r>
      <w:r w:rsidR="00EA20F4">
        <w:rPr>
          <w:rFonts w:asciiTheme="minorHAnsi" w:hAnsiTheme="minorHAnsi" w:cstheme="minorHAnsi"/>
          <w:b/>
          <w:sz w:val="28"/>
        </w:rPr>
        <w:t xml:space="preserve"> para el delito de feminicidio.</w:t>
      </w:r>
    </w:p>
    <w:p w14:paraId="07BA7110" w14:textId="77777777" w:rsidR="00C41F83" w:rsidRPr="00510894" w:rsidRDefault="00E24D56" w:rsidP="00510894">
      <w:pPr>
        <w:spacing w:after="200" w:line="360" w:lineRule="auto"/>
        <w:ind w:left="7" w:right="0"/>
        <w:rPr>
          <w:rFonts w:asciiTheme="minorHAnsi" w:hAnsiTheme="minorHAnsi" w:cstheme="minorHAnsi"/>
        </w:rPr>
      </w:pPr>
      <w:r w:rsidRPr="00510894">
        <w:rPr>
          <w:rFonts w:asciiTheme="minorHAnsi" w:hAnsiTheme="minorHAnsi" w:cstheme="minorHAnsi"/>
          <w:b/>
        </w:rPr>
        <w:t xml:space="preserve">Sobre el Protocolo de Investigación Ministerial. </w:t>
      </w:r>
    </w:p>
    <w:p w14:paraId="169034C1" w14:textId="77777777" w:rsidR="00EA20F4" w:rsidRPr="005B0E67" w:rsidRDefault="00E24D56" w:rsidP="005B0E67">
      <w:pPr>
        <w:pStyle w:val="Prrafodelista"/>
        <w:numPr>
          <w:ilvl w:val="0"/>
          <w:numId w:val="37"/>
        </w:numPr>
        <w:spacing w:after="200" w:line="360" w:lineRule="auto"/>
        <w:ind w:left="851" w:right="164" w:hanging="425"/>
        <w:rPr>
          <w:rFonts w:asciiTheme="minorHAnsi" w:hAnsiTheme="minorHAnsi" w:cstheme="minorHAnsi"/>
        </w:rPr>
      </w:pPr>
      <w:r w:rsidRPr="005B0E67">
        <w:rPr>
          <w:rFonts w:asciiTheme="minorHAnsi" w:hAnsiTheme="minorHAnsi" w:cstheme="minorHAnsi"/>
        </w:rPr>
        <w:t xml:space="preserve">Alcance del Protocolo de Investigación Ministerial.  </w:t>
      </w:r>
    </w:p>
    <w:p w14:paraId="35447D99" w14:textId="77777777" w:rsidR="00C41F83" w:rsidRPr="00B16C16" w:rsidRDefault="00E24D56" w:rsidP="00510894">
      <w:pPr>
        <w:spacing w:after="200" w:line="360" w:lineRule="auto"/>
        <w:ind w:left="7" w:right="0"/>
        <w:rPr>
          <w:rFonts w:asciiTheme="minorHAnsi" w:hAnsiTheme="minorHAnsi" w:cstheme="minorHAnsi"/>
          <w:b/>
        </w:rPr>
      </w:pPr>
      <w:r w:rsidRPr="00B16C16">
        <w:rPr>
          <w:rFonts w:asciiTheme="minorHAnsi" w:hAnsiTheme="minorHAnsi" w:cstheme="minorHAnsi"/>
          <w:b/>
        </w:rPr>
        <w:t xml:space="preserve">Conceptos. </w:t>
      </w:r>
    </w:p>
    <w:p w14:paraId="1F9313E0" w14:textId="77777777" w:rsidR="00C41F83" w:rsidRPr="005B0E67" w:rsidRDefault="00E24D56" w:rsidP="005B0E67">
      <w:pPr>
        <w:pStyle w:val="Prrafodelista"/>
        <w:numPr>
          <w:ilvl w:val="0"/>
          <w:numId w:val="37"/>
        </w:numPr>
        <w:spacing w:after="200" w:line="360" w:lineRule="auto"/>
        <w:ind w:left="851" w:right="164" w:hanging="494"/>
        <w:rPr>
          <w:rFonts w:asciiTheme="minorHAnsi" w:hAnsiTheme="minorHAnsi" w:cstheme="minorHAnsi"/>
        </w:rPr>
      </w:pPr>
      <w:r w:rsidRPr="005B0E67">
        <w:rPr>
          <w:rFonts w:asciiTheme="minorHAnsi" w:hAnsiTheme="minorHAnsi" w:cstheme="minorHAnsi"/>
        </w:rPr>
        <w:t xml:space="preserve">La perspectiva de género y la Interseccionalidad. </w:t>
      </w:r>
    </w:p>
    <w:p w14:paraId="686E422D" w14:textId="77777777" w:rsidR="00C41F83" w:rsidRPr="00B16C16" w:rsidRDefault="00E24D56" w:rsidP="005B0E67">
      <w:pPr>
        <w:numPr>
          <w:ilvl w:val="0"/>
          <w:numId w:val="37"/>
        </w:numPr>
        <w:spacing w:after="200" w:line="360" w:lineRule="auto"/>
        <w:ind w:left="851" w:right="164" w:hanging="494"/>
        <w:rPr>
          <w:rFonts w:asciiTheme="minorHAnsi" w:hAnsiTheme="minorHAnsi" w:cstheme="minorHAnsi"/>
        </w:rPr>
      </w:pPr>
      <w:r w:rsidRPr="00B16C16">
        <w:rPr>
          <w:rFonts w:asciiTheme="minorHAnsi" w:hAnsiTheme="minorHAnsi" w:cstheme="minorHAnsi"/>
        </w:rPr>
        <w:t xml:space="preserve">Mujeres en situación especial de vulnerabilidad. </w:t>
      </w:r>
    </w:p>
    <w:p w14:paraId="68EDB553" w14:textId="77777777" w:rsidR="00C41F83" w:rsidRPr="00510894" w:rsidRDefault="00E24D56" w:rsidP="005B0E67">
      <w:pPr>
        <w:numPr>
          <w:ilvl w:val="0"/>
          <w:numId w:val="37"/>
        </w:numPr>
        <w:spacing w:after="200" w:line="360" w:lineRule="auto"/>
        <w:ind w:left="851" w:right="164" w:hanging="494"/>
        <w:rPr>
          <w:rFonts w:asciiTheme="minorHAnsi" w:hAnsiTheme="minorHAnsi" w:cstheme="minorHAnsi"/>
        </w:rPr>
      </w:pPr>
      <w:r w:rsidRPr="00B16C16">
        <w:rPr>
          <w:rFonts w:asciiTheme="minorHAnsi" w:hAnsiTheme="minorHAnsi" w:cstheme="minorHAnsi"/>
        </w:rPr>
        <w:lastRenderedPageBreak/>
        <w:t>El delito</w:t>
      </w:r>
      <w:r w:rsidRPr="00510894">
        <w:rPr>
          <w:rFonts w:asciiTheme="minorHAnsi" w:hAnsiTheme="minorHAnsi" w:cstheme="minorHAnsi"/>
        </w:rPr>
        <w:t xml:space="preserve"> de Feminicidio.  </w:t>
      </w:r>
    </w:p>
    <w:p w14:paraId="02523076" w14:textId="77777777" w:rsidR="00C41F83" w:rsidRPr="00510894" w:rsidRDefault="00E24D56" w:rsidP="005B0E67">
      <w:pPr>
        <w:numPr>
          <w:ilvl w:val="3"/>
          <w:numId w:val="38"/>
        </w:numPr>
        <w:spacing w:after="200" w:line="360" w:lineRule="auto"/>
        <w:ind w:left="851" w:right="164" w:hanging="425"/>
        <w:rPr>
          <w:rFonts w:asciiTheme="minorHAnsi" w:hAnsiTheme="minorHAnsi" w:cstheme="minorHAnsi"/>
        </w:rPr>
      </w:pPr>
      <w:r w:rsidRPr="00510894">
        <w:rPr>
          <w:rFonts w:asciiTheme="minorHAnsi" w:hAnsiTheme="minorHAnsi" w:cstheme="minorHAnsi"/>
        </w:rPr>
        <w:t xml:space="preserve">Concepto y análisis del Feminicidio. </w:t>
      </w:r>
    </w:p>
    <w:p w14:paraId="2619C349" w14:textId="77777777" w:rsidR="00C41F83" w:rsidRPr="00510894" w:rsidRDefault="00E24D56" w:rsidP="005B0E67">
      <w:pPr>
        <w:numPr>
          <w:ilvl w:val="3"/>
          <w:numId w:val="38"/>
        </w:numPr>
        <w:spacing w:after="200" w:line="360" w:lineRule="auto"/>
        <w:ind w:left="851" w:right="164" w:hanging="425"/>
        <w:rPr>
          <w:rFonts w:asciiTheme="minorHAnsi" w:hAnsiTheme="minorHAnsi" w:cstheme="minorHAnsi"/>
        </w:rPr>
      </w:pPr>
      <w:r w:rsidRPr="00510894">
        <w:rPr>
          <w:rFonts w:asciiTheme="minorHAnsi" w:hAnsiTheme="minorHAnsi" w:cstheme="minorHAnsi"/>
        </w:rPr>
        <w:t xml:space="preserve">El tipo penal en el Código Penal Federal. </w:t>
      </w:r>
    </w:p>
    <w:p w14:paraId="456585A3" w14:textId="77777777" w:rsidR="00C41F83" w:rsidRPr="00510894" w:rsidRDefault="00E24D56" w:rsidP="005B0E67">
      <w:pPr>
        <w:numPr>
          <w:ilvl w:val="3"/>
          <w:numId w:val="38"/>
        </w:numPr>
        <w:spacing w:after="200" w:line="360" w:lineRule="auto"/>
        <w:ind w:left="851" w:right="164" w:hanging="425"/>
        <w:rPr>
          <w:rFonts w:asciiTheme="minorHAnsi" w:hAnsiTheme="minorHAnsi" w:cstheme="minorHAnsi"/>
        </w:rPr>
      </w:pPr>
      <w:r w:rsidRPr="00510894">
        <w:rPr>
          <w:rFonts w:asciiTheme="minorHAnsi" w:hAnsiTheme="minorHAnsi" w:cstheme="minorHAnsi"/>
        </w:rPr>
        <w:t xml:space="preserve">Análisis de género sobre la hipótesis del tipo penal </w:t>
      </w:r>
    </w:p>
    <w:p w14:paraId="62C49EF2" w14:textId="77777777" w:rsidR="0073460F" w:rsidRPr="00EA20F4" w:rsidRDefault="00E24D56" w:rsidP="00EA20F4">
      <w:pPr>
        <w:spacing w:after="200" w:line="360" w:lineRule="auto"/>
        <w:ind w:left="284" w:right="0" w:hanging="284"/>
        <w:rPr>
          <w:rFonts w:asciiTheme="minorHAnsi" w:hAnsiTheme="minorHAnsi" w:cstheme="minorHAnsi"/>
          <w:b/>
        </w:rPr>
      </w:pPr>
      <w:r w:rsidRPr="00510894">
        <w:rPr>
          <w:rFonts w:asciiTheme="minorHAnsi" w:hAnsiTheme="minorHAnsi" w:cstheme="minorHAnsi"/>
          <w:b/>
        </w:rPr>
        <w:t xml:space="preserve"> </w:t>
      </w:r>
    </w:p>
    <w:p w14:paraId="2C1296DD" w14:textId="77777777" w:rsidR="00C41F83" w:rsidRPr="00510894" w:rsidRDefault="00E24D56" w:rsidP="00510894">
      <w:pPr>
        <w:spacing w:after="200" w:line="360" w:lineRule="auto"/>
        <w:ind w:left="7" w:right="0"/>
        <w:rPr>
          <w:rFonts w:asciiTheme="minorHAnsi" w:hAnsiTheme="minorHAnsi" w:cstheme="minorHAnsi"/>
        </w:rPr>
      </w:pPr>
      <w:r w:rsidRPr="00510894">
        <w:rPr>
          <w:rFonts w:asciiTheme="minorHAnsi" w:hAnsiTheme="minorHAnsi" w:cstheme="minorHAnsi"/>
          <w:b/>
        </w:rPr>
        <w:t xml:space="preserve">De la Intervención Ministerial Policial y Pericial con Perspectiva de Género para el Delito de Feminicidio. </w:t>
      </w:r>
    </w:p>
    <w:p w14:paraId="603253CE" w14:textId="77777777" w:rsidR="00C41F83" w:rsidRPr="00510894" w:rsidRDefault="00E24D56" w:rsidP="005B0E67">
      <w:pPr>
        <w:numPr>
          <w:ilvl w:val="2"/>
          <w:numId w:val="39"/>
        </w:numPr>
        <w:spacing w:after="200" w:line="360" w:lineRule="auto"/>
        <w:ind w:left="851" w:right="164" w:hanging="425"/>
        <w:rPr>
          <w:rFonts w:asciiTheme="minorHAnsi" w:hAnsiTheme="minorHAnsi" w:cstheme="minorHAnsi"/>
        </w:rPr>
      </w:pPr>
      <w:r w:rsidRPr="00510894">
        <w:rPr>
          <w:rFonts w:asciiTheme="minorHAnsi" w:hAnsiTheme="minorHAnsi" w:cstheme="minorHAnsi"/>
        </w:rPr>
        <w:t xml:space="preserve">Regla misma para la investigación ministerial. </w:t>
      </w:r>
    </w:p>
    <w:p w14:paraId="05C5F688" w14:textId="77777777" w:rsidR="00C41F83" w:rsidRPr="00510894" w:rsidRDefault="00E24D56" w:rsidP="005B0E67">
      <w:pPr>
        <w:numPr>
          <w:ilvl w:val="2"/>
          <w:numId w:val="39"/>
        </w:numPr>
        <w:spacing w:after="200" w:line="360" w:lineRule="auto"/>
        <w:ind w:left="851" w:right="164" w:hanging="425"/>
        <w:rPr>
          <w:rFonts w:asciiTheme="minorHAnsi" w:hAnsiTheme="minorHAnsi" w:cstheme="minorHAnsi"/>
        </w:rPr>
      </w:pPr>
      <w:r w:rsidRPr="00510894">
        <w:rPr>
          <w:rFonts w:asciiTheme="minorHAnsi" w:hAnsiTheme="minorHAnsi" w:cstheme="minorHAnsi"/>
        </w:rPr>
        <w:t xml:space="preserve">Regla misma para la investigación Policial. </w:t>
      </w:r>
    </w:p>
    <w:p w14:paraId="194B0D5C" w14:textId="21BA0D85" w:rsidR="00B64F5F" w:rsidRDefault="00E24D56" w:rsidP="0073460F">
      <w:pPr>
        <w:numPr>
          <w:ilvl w:val="2"/>
          <w:numId w:val="39"/>
        </w:numPr>
        <w:spacing w:after="200" w:line="360" w:lineRule="auto"/>
        <w:ind w:left="426" w:right="0"/>
        <w:rPr>
          <w:rFonts w:asciiTheme="minorHAnsi" w:hAnsiTheme="minorHAnsi" w:cstheme="minorHAnsi"/>
        </w:rPr>
      </w:pPr>
      <w:r w:rsidRPr="006D48D9">
        <w:rPr>
          <w:rFonts w:asciiTheme="minorHAnsi" w:hAnsiTheme="minorHAnsi" w:cstheme="minorHAnsi"/>
        </w:rPr>
        <w:t xml:space="preserve">Regla misma para la investigación Pericial. </w:t>
      </w:r>
    </w:p>
    <w:p w14:paraId="79A5740A" w14:textId="77777777" w:rsidR="006D48D9" w:rsidRPr="006D48D9" w:rsidRDefault="006D48D9" w:rsidP="006D48D9">
      <w:pPr>
        <w:spacing w:after="200" w:line="360" w:lineRule="auto"/>
        <w:ind w:left="426" w:right="0" w:firstLine="0"/>
        <w:rPr>
          <w:rFonts w:asciiTheme="minorHAnsi" w:hAnsiTheme="minorHAnsi" w:cstheme="minorHAnsi"/>
        </w:rPr>
      </w:pPr>
    </w:p>
    <w:p w14:paraId="30C99279" w14:textId="77777777" w:rsidR="00C41F83" w:rsidRPr="00B41CC3" w:rsidRDefault="00E24D56" w:rsidP="00B41CC3">
      <w:pPr>
        <w:pStyle w:val="Ttulo1"/>
        <w:spacing w:after="200" w:line="360" w:lineRule="auto"/>
        <w:ind w:left="1413" w:right="112" w:hanging="696"/>
        <w:jc w:val="both"/>
        <w:rPr>
          <w:rFonts w:asciiTheme="minorHAnsi" w:hAnsiTheme="minorHAnsi" w:cstheme="minorHAnsi"/>
        </w:rPr>
      </w:pPr>
      <w:bookmarkStart w:id="13" w:name="_Toc111039084"/>
      <w:r w:rsidRPr="00510894">
        <w:rPr>
          <w:rFonts w:asciiTheme="minorHAnsi" w:hAnsiTheme="minorHAnsi" w:cstheme="minorHAnsi"/>
        </w:rPr>
        <w:t>SISTEMA Y MODALIDAD DEL CURSO</w:t>
      </w:r>
      <w:bookmarkEnd w:id="13"/>
      <w:r w:rsidRPr="00510894">
        <w:rPr>
          <w:rFonts w:asciiTheme="minorHAnsi" w:hAnsiTheme="minorHAnsi" w:cstheme="minorHAnsi"/>
        </w:rPr>
        <w:t xml:space="preserve">  </w:t>
      </w:r>
    </w:p>
    <w:p w14:paraId="4005044C"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Es un curso teórico – práctico y presencial, a desarrollar conforme al sistema escolarizado, en horario de tiempo completo.  </w:t>
      </w:r>
    </w:p>
    <w:p w14:paraId="1B82B75F"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El programa presenta las siguientes ventajas:  </w:t>
      </w:r>
    </w:p>
    <w:p w14:paraId="00C1703D"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Considera los contenidos básicos y necesarios, que el policía preventivo municipal en su perfil de reacción debe saber.  </w:t>
      </w:r>
    </w:p>
    <w:p w14:paraId="17FB7488"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Mayor énfasis en los procedimientos de actuación de la función policial.  </w:t>
      </w:r>
    </w:p>
    <w:p w14:paraId="24B24ADE"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Menor conceptualización y términos complejos.  </w:t>
      </w:r>
    </w:p>
    <w:p w14:paraId="66EEF43C"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Uso de terminología de fácil comprensión, digerible para el participante.  </w:t>
      </w:r>
    </w:p>
    <w:p w14:paraId="781C9239"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lastRenderedPageBreak/>
        <w:t xml:space="preserve">Instructor frente a grupo.  </w:t>
      </w:r>
    </w:p>
    <w:p w14:paraId="7B2296EE" w14:textId="77777777" w:rsidR="00C41F83" w:rsidRPr="00510894" w:rsidRDefault="00E24D56" w:rsidP="00510894">
      <w:pPr>
        <w:numPr>
          <w:ilvl w:val="0"/>
          <w:numId w:val="9"/>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Técnica expositiva por medio de material audiovisual.  </w:t>
      </w:r>
    </w:p>
    <w:p w14:paraId="79051CF9"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543567AE"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Se propiciará el intercambio de experiencias a través de la participación activa del participante, tratando de que el docente asuma un carácter de coordinador del grupo y no simplemente de transmisor del conocimiento; para tal efecto se fortalecerán las dinámicas que tengan como propósito promover el trabajo en grupo, así como realizar discusiones y debates en los que sea posible externar y conocer la argumentación conceptual y técnica del docente y del participante. </w:t>
      </w:r>
    </w:p>
    <w:p w14:paraId="1FD7555B" w14:textId="77777777" w:rsidR="00C41F83" w:rsidRDefault="00E24D56" w:rsidP="00510894">
      <w:pPr>
        <w:spacing w:after="200" w:line="360" w:lineRule="auto"/>
        <w:ind w:left="12" w:right="0" w:firstLine="0"/>
        <w:rPr>
          <w:rFonts w:asciiTheme="minorHAnsi" w:hAnsiTheme="minorHAnsi" w:cstheme="minorHAnsi"/>
          <w:b/>
        </w:rPr>
      </w:pPr>
      <w:r w:rsidRPr="00510894">
        <w:rPr>
          <w:rFonts w:asciiTheme="minorHAnsi" w:hAnsiTheme="minorHAnsi" w:cstheme="minorHAnsi"/>
          <w:b/>
        </w:rPr>
        <w:t xml:space="preserve"> </w:t>
      </w:r>
    </w:p>
    <w:p w14:paraId="6A27D48D" w14:textId="77777777" w:rsidR="00C41F83" w:rsidRPr="009719BE" w:rsidRDefault="00E24D56" w:rsidP="009719BE">
      <w:pPr>
        <w:pStyle w:val="Ttulo1"/>
        <w:spacing w:after="200" w:line="360" w:lineRule="auto"/>
        <w:ind w:left="1413" w:right="112" w:hanging="696"/>
        <w:jc w:val="both"/>
        <w:rPr>
          <w:rFonts w:asciiTheme="minorHAnsi" w:hAnsiTheme="minorHAnsi" w:cstheme="minorHAnsi"/>
        </w:rPr>
      </w:pPr>
      <w:bookmarkStart w:id="14" w:name="_Toc111039085"/>
      <w:r w:rsidRPr="00510894">
        <w:rPr>
          <w:rFonts w:asciiTheme="minorHAnsi" w:hAnsiTheme="minorHAnsi" w:cstheme="minorHAnsi"/>
        </w:rPr>
        <w:t>METODOLOGÍA DE ENSEÑANZA - APRENDIZAJE</w:t>
      </w:r>
      <w:bookmarkEnd w:id="14"/>
      <w:r w:rsidRPr="00510894">
        <w:rPr>
          <w:rFonts w:asciiTheme="minorHAnsi" w:hAnsiTheme="minorHAnsi" w:cstheme="minorHAnsi"/>
        </w:rPr>
        <w:t xml:space="preserve">  </w:t>
      </w:r>
    </w:p>
    <w:p w14:paraId="15122308" w14:textId="77777777" w:rsidR="00C41F83" w:rsidRPr="00510894" w:rsidRDefault="00E24D56" w:rsidP="009719BE">
      <w:pPr>
        <w:spacing w:after="200" w:line="360" w:lineRule="auto"/>
        <w:ind w:right="164"/>
        <w:rPr>
          <w:rFonts w:asciiTheme="minorHAnsi" w:hAnsiTheme="minorHAnsi" w:cstheme="minorHAnsi"/>
        </w:rPr>
      </w:pPr>
      <w:r w:rsidRPr="00510894">
        <w:rPr>
          <w:rFonts w:asciiTheme="minorHAnsi" w:hAnsiTheme="minorHAnsi" w:cstheme="minorHAnsi"/>
        </w:rPr>
        <w:t xml:space="preserve">Conferencia modificada, es decir, existirá retroalimentación al final de cada sesión, habrá disuasión de las dudas y lluvia de ideas de acuerdo al desarrollo de la clase; y casos prácticos, es decir, existirán situaciones ficticias en las cuales se pondrán en práctica los temas abordados y los conocimientos adquiridos en clase.  </w:t>
      </w:r>
    </w:p>
    <w:p w14:paraId="73D69C68" w14:textId="77777777" w:rsidR="00C41F83" w:rsidRPr="00510894" w:rsidRDefault="00E24D56" w:rsidP="009719BE">
      <w:pPr>
        <w:spacing w:after="200" w:line="360" w:lineRule="auto"/>
        <w:ind w:left="7" w:right="164"/>
        <w:rPr>
          <w:rFonts w:asciiTheme="minorHAnsi" w:hAnsiTheme="minorHAnsi" w:cstheme="minorHAnsi"/>
        </w:rPr>
      </w:pPr>
      <w:r w:rsidRPr="00510894">
        <w:rPr>
          <w:rFonts w:asciiTheme="minorHAnsi" w:hAnsiTheme="minorHAnsi" w:cstheme="minorHAnsi"/>
        </w:rPr>
        <w:t>Existirá una evaluación, misma que se concibe como un elemento esencial para estimar los resultados del proceso de enseñanza - aprendizaje, dado que permite valorar los conocimientos adquiridos y las habilidades desarrol</w:t>
      </w:r>
      <w:r w:rsidR="009719BE">
        <w:rPr>
          <w:rFonts w:asciiTheme="minorHAnsi" w:hAnsiTheme="minorHAnsi" w:cstheme="minorHAnsi"/>
        </w:rPr>
        <w:t>ladas en el curso.</w:t>
      </w:r>
    </w:p>
    <w:p w14:paraId="0B3B2BF5" w14:textId="77777777" w:rsidR="009719BE" w:rsidRDefault="00E24D56" w:rsidP="00F27B71">
      <w:pPr>
        <w:spacing w:after="200" w:line="360" w:lineRule="auto"/>
        <w:ind w:left="7" w:right="164"/>
        <w:rPr>
          <w:rFonts w:asciiTheme="minorHAnsi" w:hAnsiTheme="minorHAnsi" w:cstheme="minorHAnsi"/>
        </w:rPr>
      </w:pPr>
      <w:r w:rsidRPr="00510894">
        <w:rPr>
          <w:rFonts w:asciiTheme="minorHAnsi" w:hAnsiTheme="minorHAnsi" w:cstheme="minorHAnsi"/>
        </w:rPr>
        <w:t xml:space="preserve">Retroalimentar los conocimientos del proceso de formación (teoría y práctica). </w:t>
      </w:r>
    </w:p>
    <w:p w14:paraId="78121850" w14:textId="77777777" w:rsidR="008D6C69" w:rsidRPr="00510894" w:rsidRDefault="008D6C69" w:rsidP="00510894">
      <w:pPr>
        <w:spacing w:after="200" w:line="360" w:lineRule="auto"/>
        <w:ind w:left="7" w:right="164"/>
        <w:rPr>
          <w:rFonts w:asciiTheme="minorHAnsi" w:hAnsiTheme="minorHAnsi" w:cstheme="minorHAnsi"/>
        </w:rPr>
      </w:pPr>
    </w:p>
    <w:p w14:paraId="693BABBF" w14:textId="77777777" w:rsidR="00C41F83" w:rsidRPr="0073460F" w:rsidRDefault="00E24D56" w:rsidP="0073460F">
      <w:pPr>
        <w:pStyle w:val="Ttulo1"/>
        <w:spacing w:after="200" w:line="360" w:lineRule="auto"/>
        <w:ind w:left="1413" w:right="112" w:hanging="696"/>
        <w:jc w:val="both"/>
        <w:rPr>
          <w:rFonts w:asciiTheme="minorHAnsi" w:hAnsiTheme="minorHAnsi" w:cstheme="minorHAnsi"/>
        </w:rPr>
      </w:pPr>
      <w:bookmarkStart w:id="15" w:name="_Toc111039086"/>
      <w:r w:rsidRPr="00510894">
        <w:rPr>
          <w:rFonts w:asciiTheme="minorHAnsi" w:hAnsiTheme="minorHAnsi" w:cstheme="minorHAnsi"/>
        </w:rPr>
        <w:lastRenderedPageBreak/>
        <w:t>PROCEDIMIENTOS DE EVALUACIÓN Y ACREDITACIÓN</w:t>
      </w:r>
      <w:bookmarkEnd w:id="15"/>
      <w:r w:rsidRPr="00510894">
        <w:rPr>
          <w:rFonts w:asciiTheme="minorHAnsi" w:hAnsiTheme="minorHAnsi" w:cstheme="minorHAnsi"/>
        </w:rPr>
        <w:t xml:space="preserve">  </w:t>
      </w:r>
    </w:p>
    <w:p w14:paraId="3138B3CD" w14:textId="77777777" w:rsidR="00C41F83" w:rsidRPr="00510894" w:rsidRDefault="00E24D56" w:rsidP="008D6C69">
      <w:pPr>
        <w:spacing w:after="200" w:line="360" w:lineRule="auto"/>
        <w:ind w:right="164"/>
        <w:rPr>
          <w:rFonts w:asciiTheme="minorHAnsi" w:hAnsiTheme="minorHAnsi" w:cstheme="minorHAnsi"/>
        </w:rPr>
      </w:pPr>
      <w:r w:rsidRPr="00510894">
        <w:rPr>
          <w:rFonts w:asciiTheme="minorHAnsi" w:hAnsiTheme="minorHAnsi" w:cstheme="minorHAnsi"/>
        </w:rPr>
        <w:t xml:space="preserve">El procedimiento a seguir será determinado al asignar a cada uno de estos criterios, el peso porcentual específico que tendrán para determinar la calificación final de cada unidad didáctica; dicha calificación deberá expresarse en términos numéricos, siguiendo la escala que aplica el sistema educativo oficial, empero, invariablemente se deberá de considerar lo siguiente:  </w:t>
      </w:r>
    </w:p>
    <w:p w14:paraId="67568B26" w14:textId="77777777" w:rsidR="00C41F83" w:rsidRPr="00510894" w:rsidRDefault="00E24D56" w:rsidP="00510894">
      <w:pPr>
        <w:numPr>
          <w:ilvl w:val="0"/>
          <w:numId w:val="10"/>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Examen teórico ó práctico que puede ser escrito u oral, con valor de 80% de calificación.  </w:t>
      </w:r>
    </w:p>
    <w:p w14:paraId="7E251C2C" w14:textId="77777777" w:rsidR="00C41F83" w:rsidRPr="00510894" w:rsidRDefault="00E24D56" w:rsidP="00510894">
      <w:pPr>
        <w:numPr>
          <w:ilvl w:val="0"/>
          <w:numId w:val="10"/>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Participación con valor del 20% de calificación.  </w:t>
      </w:r>
    </w:p>
    <w:p w14:paraId="70B6CF59" w14:textId="77777777" w:rsidR="00C41F83" w:rsidRPr="00510894" w:rsidRDefault="00E24D56" w:rsidP="00510894">
      <w:pPr>
        <w:numPr>
          <w:ilvl w:val="0"/>
          <w:numId w:val="10"/>
        </w:numPr>
        <w:spacing w:after="200" w:line="360" w:lineRule="auto"/>
        <w:ind w:right="164" w:hanging="286"/>
        <w:rPr>
          <w:rFonts w:asciiTheme="minorHAnsi" w:hAnsiTheme="minorHAnsi" w:cstheme="minorHAnsi"/>
        </w:rPr>
      </w:pPr>
      <w:r w:rsidRPr="00510894">
        <w:rPr>
          <w:rFonts w:asciiTheme="minorHAnsi" w:hAnsiTheme="minorHAnsi" w:cstheme="minorHAnsi"/>
        </w:rPr>
        <w:t>Asistencia, mínima aprobatoria 80% de las sesiones, para tener derecho a evaluación</w:t>
      </w:r>
      <w:r w:rsidRPr="00510894">
        <w:rPr>
          <w:rFonts w:asciiTheme="minorHAnsi" w:hAnsiTheme="minorHAnsi" w:cstheme="minorHAnsi"/>
          <w:sz w:val="23"/>
        </w:rPr>
        <w:t xml:space="preserve">.  </w:t>
      </w:r>
    </w:p>
    <w:p w14:paraId="42F7A858" w14:textId="24D809B4"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b/>
        </w:rPr>
        <w:t xml:space="preserve"> </w:t>
      </w:r>
    </w:p>
    <w:p w14:paraId="32021E9F" w14:textId="77777777" w:rsidR="00C41F83" w:rsidRPr="006C28C2" w:rsidRDefault="00E24D56" w:rsidP="006C28C2">
      <w:pPr>
        <w:pStyle w:val="Ttulo1"/>
        <w:spacing w:after="200" w:line="360" w:lineRule="auto"/>
        <w:ind w:left="1413" w:right="112" w:hanging="696"/>
        <w:jc w:val="both"/>
        <w:rPr>
          <w:rFonts w:asciiTheme="minorHAnsi" w:hAnsiTheme="minorHAnsi" w:cstheme="minorHAnsi"/>
        </w:rPr>
      </w:pPr>
      <w:bookmarkStart w:id="16" w:name="_Toc111039087"/>
      <w:r w:rsidRPr="00510894">
        <w:rPr>
          <w:rFonts w:asciiTheme="minorHAnsi" w:hAnsiTheme="minorHAnsi" w:cstheme="minorHAnsi"/>
        </w:rPr>
        <w:t>CRITERIOS DE EVALUACIÓN</w:t>
      </w:r>
      <w:bookmarkEnd w:id="16"/>
      <w:r w:rsidRPr="00510894">
        <w:rPr>
          <w:rFonts w:asciiTheme="minorHAnsi" w:hAnsiTheme="minorHAnsi" w:cstheme="minorHAnsi"/>
        </w:rPr>
        <w:t xml:space="preserve">  </w:t>
      </w:r>
    </w:p>
    <w:p w14:paraId="165D8DC2" w14:textId="77777777" w:rsidR="00C41F83" w:rsidRPr="00510894" w:rsidRDefault="00E24D56" w:rsidP="008D6C69">
      <w:pPr>
        <w:spacing w:after="200" w:line="360" w:lineRule="auto"/>
        <w:ind w:left="-3" w:right="164" w:firstLine="0"/>
        <w:rPr>
          <w:rFonts w:asciiTheme="minorHAnsi" w:hAnsiTheme="minorHAnsi" w:cstheme="minorHAnsi"/>
        </w:rPr>
      </w:pPr>
      <w:r w:rsidRPr="00510894">
        <w:rPr>
          <w:rFonts w:asciiTheme="minorHAnsi" w:hAnsiTheme="minorHAnsi" w:cstheme="minorHAnsi"/>
        </w:rPr>
        <w:t xml:space="preserve">La evaluación del conocimiento adquirido por parte de los participantes del curso será realizada por el instructor a cargo, cumpliendo los siguientes aspectos: </w:t>
      </w:r>
      <w:r w:rsidRPr="00510894">
        <w:rPr>
          <w:rFonts w:asciiTheme="minorHAnsi" w:eastAsia="Segoe UI Symbol" w:hAnsiTheme="minorHAnsi" w:cstheme="minorHAnsi"/>
        </w:rPr>
        <w:t></w:t>
      </w:r>
      <w:r w:rsidRPr="00510894">
        <w:rPr>
          <w:rFonts w:asciiTheme="minorHAnsi" w:eastAsia="Arial" w:hAnsiTheme="minorHAnsi" w:cstheme="minorHAnsi"/>
        </w:rPr>
        <w:t xml:space="preserve"> </w:t>
      </w:r>
      <w:r w:rsidRPr="00510894">
        <w:rPr>
          <w:rFonts w:asciiTheme="minorHAnsi" w:hAnsiTheme="minorHAnsi" w:cstheme="minorHAnsi"/>
        </w:rPr>
        <w:t xml:space="preserve">La realiza el personal docente al participante.  </w:t>
      </w:r>
    </w:p>
    <w:p w14:paraId="1E1416B5"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Se evaluarán los conocimientos adquiridos en los contenidos temáticos que serán desarrollados en el programa.  </w:t>
      </w:r>
    </w:p>
    <w:p w14:paraId="03B7DF52"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Se podrán administrar una o varias evaluaciones por módulo.  </w:t>
      </w:r>
    </w:p>
    <w:p w14:paraId="3FFEFDCB"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La elaboración de la evaluación estará a cargo del docente responsable del módulo.  </w:t>
      </w:r>
    </w:p>
    <w:p w14:paraId="345B26A5"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lastRenderedPageBreak/>
        <w:t xml:space="preserve">La modalidad que asuma el instrumento de evaluación será responsabilidad de cada docente.  </w:t>
      </w:r>
    </w:p>
    <w:p w14:paraId="27E64FE0"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Las evaluaciones podrán ser teóricas y prácticas; en este último caso, será mediante simulaciones, escenificaciones, transmisión de videos, etcétera. </w:t>
      </w:r>
    </w:p>
    <w:p w14:paraId="4993063D"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80% de asistencia, a menos que exista causa suficiente para justificar alguna falta.  </w:t>
      </w:r>
    </w:p>
    <w:p w14:paraId="28631F0A" w14:textId="77777777" w:rsidR="00C41F83" w:rsidRPr="00510894" w:rsidRDefault="00E24D56" w:rsidP="00510894">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 xml:space="preserve">Calificación mínima de 8.  </w:t>
      </w:r>
    </w:p>
    <w:p w14:paraId="7DAA840B" w14:textId="77777777" w:rsidR="00C41F83" w:rsidRPr="00E2050A" w:rsidRDefault="00E24D56" w:rsidP="00E2050A">
      <w:pPr>
        <w:numPr>
          <w:ilvl w:val="0"/>
          <w:numId w:val="11"/>
        </w:numPr>
        <w:spacing w:after="200" w:line="360" w:lineRule="auto"/>
        <w:ind w:right="164" w:hanging="341"/>
        <w:rPr>
          <w:rFonts w:asciiTheme="minorHAnsi" w:hAnsiTheme="minorHAnsi" w:cstheme="minorHAnsi"/>
        </w:rPr>
      </w:pPr>
      <w:r w:rsidRPr="00510894">
        <w:rPr>
          <w:rFonts w:asciiTheme="minorHAnsi" w:hAnsiTheme="minorHAnsi" w:cstheme="minorHAnsi"/>
        </w:rPr>
        <w:t>Durante el desarrollo del curso, se observará en cada una de los aspirantes su</w:t>
      </w:r>
      <w:r w:rsidRPr="00510894">
        <w:rPr>
          <w:rFonts w:asciiTheme="minorHAnsi" w:hAnsiTheme="minorHAnsi" w:cstheme="minorHAnsi"/>
          <w:sz w:val="23"/>
        </w:rPr>
        <w:t xml:space="preserve"> comportamiento, desenvolvimiento y disciplina. </w:t>
      </w:r>
    </w:p>
    <w:p w14:paraId="054DAFDE"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17" w:name="_Toc111039088"/>
      <w:r w:rsidRPr="00510894">
        <w:rPr>
          <w:rFonts w:asciiTheme="minorHAnsi" w:hAnsiTheme="minorHAnsi" w:cstheme="minorHAnsi"/>
        </w:rPr>
        <w:t>ESCALA DE ACREDITACIÓN</w:t>
      </w:r>
      <w:bookmarkEnd w:id="17"/>
      <w:r w:rsidRPr="00510894">
        <w:rPr>
          <w:rFonts w:asciiTheme="minorHAnsi" w:hAnsiTheme="minorHAnsi" w:cstheme="minorHAnsi"/>
        </w:rPr>
        <w:t xml:space="preserve">  </w:t>
      </w:r>
    </w:p>
    <w:p w14:paraId="10607A32" w14:textId="77777777" w:rsidR="00C41F83" w:rsidRPr="00510894" w:rsidRDefault="00E24D56" w:rsidP="00510894">
      <w:pPr>
        <w:spacing w:after="200" w:line="360" w:lineRule="auto"/>
        <w:ind w:left="1092" w:right="0" w:firstLine="0"/>
        <w:rPr>
          <w:rFonts w:asciiTheme="minorHAnsi" w:hAnsiTheme="minorHAnsi" w:cstheme="minorHAnsi"/>
        </w:rPr>
      </w:pPr>
      <w:r w:rsidRPr="00510894">
        <w:rPr>
          <w:rFonts w:asciiTheme="minorHAnsi" w:hAnsiTheme="minorHAnsi" w:cstheme="minorHAnsi"/>
        </w:rPr>
        <w:t xml:space="preserve"> </w:t>
      </w:r>
    </w:p>
    <w:p w14:paraId="603C7986" w14:textId="77777777" w:rsidR="00C41F83" w:rsidRPr="00510894" w:rsidRDefault="00E24D56" w:rsidP="008D6C69">
      <w:pPr>
        <w:spacing w:after="200" w:line="360" w:lineRule="auto"/>
        <w:ind w:left="-3" w:right="164" w:firstLine="0"/>
        <w:rPr>
          <w:rFonts w:asciiTheme="minorHAnsi" w:hAnsiTheme="minorHAnsi" w:cstheme="minorHAnsi"/>
        </w:rPr>
      </w:pPr>
      <w:r w:rsidRPr="00510894">
        <w:rPr>
          <w:rFonts w:asciiTheme="minorHAnsi" w:hAnsiTheme="minorHAnsi" w:cstheme="minorHAnsi"/>
        </w:rPr>
        <w:t xml:space="preserve">El curso se evaluará en una escala numérica de 0 a 10, en la que la mínima para acreditar es 8 (ocho). La calificación final será resultado del promedio ponderado de los procedimientos orales y/ó escritos y demostrativos. </w:t>
      </w:r>
    </w:p>
    <w:p w14:paraId="0B0EEDB6"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56C22566" w14:textId="77777777" w:rsidR="00C41F83" w:rsidRPr="00510894" w:rsidRDefault="00E24D56" w:rsidP="00510894">
      <w:pPr>
        <w:pStyle w:val="Ttulo1"/>
        <w:spacing w:after="200" w:line="360" w:lineRule="auto"/>
        <w:ind w:left="1413" w:right="112" w:hanging="696"/>
        <w:jc w:val="both"/>
        <w:rPr>
          <w:rFonts w:asciiTheme="minorHAnsi" w:hAnsiTheme="minorHAnsi" w:cstheme="minorHAnsi"/>
        </w:rPr>
      </w:pPr>
      <w:bookmarkStart w:id="18" w:name="_Toc111039089"/>
      <w:r w:rsidRPr="00510894">
        <w:rPr>
          <w:rFonts w:asciiTheme="minorHAnsi" w:hAnsiTheme="minorHAnsi" w:cstheme="minorHAnsi"/>
        </w:rPr>
        <w:t>REQUISITOS</w:t>
      </w:r>
      <w:bookmarkEnd w:id="18"/>
      <w:r w:rsidRPr="00510894">
        <w:rPr>
          <w:rFonts w:asciiTheme="minorHAnsi" w:hAnsiTheme="minorHAnsi" w:cstheme="minorHAnsi"/>
        </w:rPr>
        <w:t xml:space="preserve">  </w:t>
      </w:r>
    </w:p>
    <w:p w14:paraId="7121A26D" w14:textId="77777777" w:rsidR="00C41F83" w:rsidRPr="00510894" w:rsidRDefault="00E24D56" w:rsidP="00510894">
      <w:pPr>
        <w:spacing w:after="200" w:line="360" w:lineRule="auto"/>
        <w:ind w:left="1092" w:right="0" w:firstLine="0"/>
        <w:rPr>
          <w:rFonts w:asciiTheme="minorHAnsi" w:hAnsiTheme="minorHAnsi" w:cstheme="minorHAnsi"/>
        </w:rPr>
      </w:pPr>
      <w:r w:rsidRPr="00510894">
        <w:rPr>
          <w:rFonts w:asciiTheme="minorHAnsi" w:hAnsiTheme="minorHAnsi" w:cstheme="minorHAnsi"/>
        </w:rPr>
        <w:t xml:space="preserve"> </w:t>
      </w:r>
    </w:p>
    <w:p w14:paraId="5598FB76" w14:textId="46B257A2"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De acuerdo a las disposiciones establecidas dentro del Programa Rector </w:t>
      </w:r>
      <w:r w:rsidR="006D48D9" w:rsidRPr="00510894">
        <w:rPr>
          <w:rFonts w:asciiTheme="minorHAnsi" w:hAnsiTheme="minorHAnsi" w:cstheme="minorHAnsi"/>
        </w:rPr>
        <w:t xml:space="preserve">de </w:t>
      </w:r>
      <w:r w:rsidR="006D48D9">
        <w:rPr>
          <w:rFonts w:asciiTheme="minorHAnsi" w:hAnsiTheme="minorHAnsi" w:cstheme="minorHAnsi"/>
        </w:rPr>
        <w:t>Profesionalización</w:t>
      </w:r>
      <w:r w:rsidRPr="00510894">
        <w:rPr>
          <w:rFonts w:asciiTheme="minorHAnsi" w:hAnsiTheme="minorHAnsi" w:cstheme="minorHAnsi"/>
        </w:rPr>
        <w:t xml:space="preserve">, a </w:t>
      </w:r>
      <w:r w:rsidR="006D48D9" w:rsidRPr="00510894">
        <w:rPr>
          <w:rFonts w:asciiTheme="minorHAnsi" w:hAnsiTheme="minorHAnsi" w:cstheme="minorHAnsi"/>
        </w:rPr>
        <w:t>continuación,</w:t>
      </w:r>
      <w:r w:rsidRPr="00510894">
        <w:rPr>
          <w:rFonts w:asciiTheme="minorHAnsi" w:hAnsiTheme="minorHAnsi" w:cstheme="minorHAnsi"/>
        </w:rPr>
        <w:t xml:space="preserve"> se enlistan:</w:t>
      </w:r>
      <w:r w:rsidRPr="00510894">
        <w:rPr>
          <w:rFonts w:asciiTheme="minorHAnsi" w:hAnsiTheme="minorHAnsi" w:cstheme="minorHAnsi"/>
          <w:b/>
        </w:rPr>
        <w:t xml:space="preserve"> </w:t>
      </w:r>
    </w:p>
    <w:p w14:paraId="6C42653D" w14:textId="66DFDBE1" w:rsidR="00C41F83" w:rsidRPr="00510894" w:rsidRDefault="00E24D56" w:rsidP="006D48D9">
      <w:pPr>
        <w:spacing w:after="200" w:line="360" w:lineRule="auto"/>
        <w:ind w:left="12" w:right="0" w:firstLine="0"/>
        <w:rPr>
          <w:rFonts w:asciiTheme="minorHAnsi" w:hAnsiTheme="minorHAnsi" w:cstheme="minorHAnsi"/>
        </w:rPr>
      </w:pPr>
      <w:r w:rsidRPr="00510894">
        <w:rPr>
          <w:rFonts w:asciiTheme="minorHAnsi" w:hAnsiTheme="minorHAnsi" w:cstheme="minorHAnsi"/>
          <w:b/>
        </w:rPr>
        <w:t xml:space="preserve"> </w:t>
      </w:r>
      <w:r w:rsidRPr="00510894">
        <w:rPr>
          <w:rFonts w:asciiTheme="minorHAnsi" w:hAnsiTheme="minorHAnsi" w:cstheme="minorHAnsi"/>
          <w:b/>
          <w:sz w:val="28"/>
        </w:rPr>
        <w:t>Duración</w:t>
      </w:r>
      <w:r w:rsidR="00F1709A">
        <w:rPr>
          <w:rFonts w:asciiTheme="minorHAnsi" w:hAnsiTheme="minorHAnsi" w:cstheme="minorHAnsi"/>
          <w:b/>
          <w:sz w:val="28"/>
        </w:rPr>
        <w:t>:</w:t>
      </w:r>
    </w:p>
    <w:p w14:paraId="4A32BFDC" w14:textId="77777777" w:rsidR="00F1709A" w:rsidRDefault="00F1709A" w:rsidP="00F1709A">
      <w:pPr>
        <w:spacing w:after="200" w:line="360" w:lineRule="auto"/>
        <w:ind w:left="7" w:right="164"/>
        <w:rPr>
          <w:rFonts w:asciiTheme="minorHAnsi" w:hAnsiTheme="minorHAnsi" w:cstheme="minorHAnsi"/>
        </w:rPr>
      </w:pPr>
      <w:r>
        <w:rPr>
          <w:rFonts w:asciiTheme="minorHAnsi" w:hAnsiTheme="minorHAnsi" w:cstheme="minorHAnsi"/>
        </w:rPr>
        <w:t xml:space="preserve">La duración total del curso es de 40 horas de capacitación, de lunes a viernes, durante una semana, </w:t>
      </w:r>
      <w:r w:rsidRPr="008F6F98">
        <w:rPr>
          <w:rFonts w:asciiTheme="minorHAnsi" w:hAnsiTheme="minorHAnsi" w:cstheme="minorHAnsi"/>
          <w:szCs w:val="24"/>
        </w:rPr>
        <w:t xml:space="preserve">en las instalaciones de la </w:t>
      </w:r>
      <w:r w:rsidRPr="008F6F98">
        <w:rPr>
          <w:rFonts w:asciiTheme="minorHAnsi" w:hAnsiTheme="minorHAnsi" w:cstheme="minorHAnsi"/>
          <w:b/>
          <w:bCs/>
          <w:szCs w:val="24"/>
        </w:rPr>
        <w:t xml:space="preserve">“Academia Municipal de Policía y Tránsito de la </w:t>
      </w:r>
      <w:r w:rsidRPr="008F6F98">
        <w:rPr>
          <w:rFonts w:asciiTheme="minorHAnsi" w:hAnsiTheme="minorHAnsi" w:cstheme="minorHAnsi"/>
          <w:b/>
          <w:bCs/>
          <w:szCs w:val="24"/>
        </w:rPr>
        <w:lastRenderedPageBreak/>
        <w:t>Dirección de Seguridad Ciudadana de Puerto Vallarta, Jalisco.”</w:t>
      </w:r>
      <w:r w:rsidRPr="00F1709A">
        <w:rPr>
          <w:rFonts w:asciiTheme="minorHAnsi" w:hAnsiTheme="minorHAnsi" w:cstheme="minorHAnsi"/>
        </w:rPr>
        <w:t xml:space="preserve"> </w:t>
      </w:r>
      <w:r>
        <w:rPr>
          <w:rFonts w:asciiTheme="minorHAnsi" w:hAnsiTheme="minorHAnsi" w:cstheme="minorHAnsi"/>
        </w:rPr>
        <w:t>L</w:t>
      </w:r>
      <w:r w:rsidRPr="00510894">
        <w:rPr>
          <w:rFonts w:asciiTheme="minorHAnsi" w:hAnsiTheme="minorHAnsi" w:cstheme="minorHAnsi"/>
        </w:rPr>
        <w:t>os ho</w:t>
      </w:r>
      <w:r>
        <w:rPr>
          <w:rFonts w:asciiTheme="minorHAnsi" w:hAnsiTheme="minorHAnsi" w:cstheme="minorHAnsi"/>
        </w:rPr>
        <w:t xml:space="preserve">rarios de actividades diarias son </w:t>
      </w:r>
      <w:proofErr w:type="gramStart"/>
      <w:r>
        <w:rPr>
          <w:rFonts w:asciiTheme="minorHAnsi" w:hAnsiTheme="minorHAnsi" w:cstheme="minorHAnsi"/>
        </w:rPr>
        <w:t xml:space="preserve">de </w:t>
      </w:r>
      <w:r w:rsidRPr="00510894">
        <w:rPr>
          <w:rFonts w:asciiTheme="minorHAnsi" w:hAnsiTheme="minorHAnsi" w:cstheme="minorHAnsi"/>
        </w:rPr>
        <w:t xml:space="preserve"> </w:t>
      </w:r>
      <w:r>
        <w:rPr>
          <w:rFonts w:asciiTheme="minorHAnsi" w:hAnsiTheme="minorHAnsi" w:cstheme="minorHAnsi"/>
          <w:szCs w:val="24"/>
        </w:rPr>
        <w:t>07:00</w:t>
      </w:r>
      <w:proofErr w:type="gramEnd"/>
      <w:r>
        <w:rPr>
          <w:rFonts w:asciiTheme="minorHAnsi" w:hAnsiTheme="minorHAnsi" w:cstheme="minorHAnsi"/>
          <w:szCs w:val="24"/>
        </w:rPr>
        <w:t xml:space="preserve"> a 16:00 hrs., </w:t>
      </w:r>
      <w:r w:rsidRPr="00510894">
        <w:rPr>
          <w:rFonts w:asciiTheme="minorHAnsi" w:hAnsiTheme="minorHAnsi" w:cstheme="minorHAnsi"/>
        </w:rPr>
        <w:t xml:space="preserve"> </w:t>
      </w:r>
      <w:r>
        <w:rPr>
          <w:rFonts w:asciiTheme="minorHAnsi" w:hAnsiTheme="minorHAnsi" w:cstheme="minorHAnsi"/>
        </w:rPr>
        <w:t>0</w:t>
      </w:r>
      <w:r w:rsidRPr="008F6F98">
        <w:rPr>
          <w:rFonts w:asciiTheme="minorHAnsi" w:hAnsiTheme="minorHAnsi" w:cstheme="minorHAnsi"/>
          <w:szCs w:val="24"/>
        </w:rPr>
        <w:t>8 ho</w:t>
      </w:r>
      <w:r>
        <w:rPr>
          <w:rFonts w:asciiTheme="minorHAnsi" w:hAnsiTheme="minorHAnsi" w:cstheme="minorHAnsi"/>
          <w:szCs w:val="24"/>
        </w:rPr>
        <w:t>ras de capacitación y  1 hora destinada para</w:t>
      </w:r>
      <w:r w:rsidRPr="008F6F98">
        <w:rPr>
          <w:rFonts w:asciiTheme="minorHAnsi" w:hAnsiTheme="minorHAnsi" w:cstheme="minorHAnsi"/>
          <w:szCs w:val="24"/>
        </w:rPr>
        <w:t xml:space="preserve"> aseo y alimentos</w:t>
      </w:r>
      <w:r>
        <w:rPr>
          <w:rFonts w:asciiTheme="minorHAnsi" w:hAnsiTheme="minorHAnsi" w:cstheme="minorHAnsi"/>
          <w:szCs w:val="24"/>
        </w:rPr>
        <w:t>.</w:t>
      </w:r>
    </w:p>
    <w:p w14:paraId="7FB60545" w14:textId="77777777" w:rsidR="00C41F83" w:rsidRPr="00510894" w:rsidRDefault="00C41F83" w:rsidP="00E2050A">
      <w:pPr>
        <w:spacing w:after="200" w:line="360" w:lineRule="auto"/>
        <w:ind w:left="0" w:right="0" w:firstLine="0"/>
        <w:rPr>
          <w:rFonts w:asciiTheme="minorHAnsi" w:hAnsiTheme="minorHAnsi" w:cstheme="minorHAnsi"/>
        </w:rPr>
      </w:pPr>
    </w:p>
    <w:p w14:paraId="04F5243A" w14:textId="77777777" w:rsidR="00C41F83" w:rsidRPr="00510894" w:rsidRDefault="00E24D56" w:rsidP="00B13593">
      <w:pPr>
        <w:pStyle w:val="Ttulo3"/>
        <w:spacing w:after="200" w:line="360" w:lineRule="auto"/>
        <w:ind w:left="7"/>
        <w:jc w:val="both"/>
        <w:rPr>
          <w:rFonts w:asciiTheme="minorHAnsi" w:hAnsiTheme="minorHAnsi" w:cstheme="minorHAnsi"/>
        </w:rPr>
      </w:pPr>
      <w:r w:rsidRPr="00510894">
        <w:rPr>
          <w:rFonts w:asciiTheme="minorHAnsi" w:hAnsiTheme="minorHAnsi" w:cstheme="minorHAnsi"/>
        </w:rPr>
        <w:t xml:space="preserve">Material de Apoyo para el instructor o Precepto </w:t>
      </w:r>
    </w:p>
    <w:p w14:paraId="4B7B77CC"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Presentación del curso  </w:t>
      </w:r>
    </w:p>
    <w:p w14:paraId="5AAFA5D3"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Rotafolios  </w:t>
      </w:r>
    </w:p>
    <w:p w14:paraId="1F796BE4"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Marcadores  </w:t>
      </w:r>
    </w:p>
    <w:p w14:paraId="102CD44F"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Pintarrón  </w:t>
      </w:r>
    </w:p>
    <w:p w14:paraId="22D9A34F"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Computadora  </w:t>
      </w:r>
    </w:p>
    <w:p w14:paraId="125AC18D"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Pantalla  </w:t>
      </w:r>
    </w:p>
    <w:p w14:paraId="3EC00C60"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Video Proyector  </w:t>
      </w:r>
    </w:p>
    <w:p w14:paraId="68A783A8" w14:textId="77777777" w:rsidR="00C41F83" w:rsidRPr="00510894" w:rsidRDefault="00E24D56" w:rsidP="00510894">
      <w:pPr>
        <w:numPr>
          <w:ilvl w:val="0"/>
          <w:numId w:val="12"/>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Equipo de Sonido  </w:t>
      </w:r>
    </w:p>
    <w:p w14:paraId="35695448" w14:textId="44A3FAFD"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w:t>
      </w:r>
    </w:p>
    <w:p w14:paraId="24D32633" w14:textId="77777777" w:rsidR="00C41F83" w:rsidRPr="00510894" w:rsidRDefault="00E24D56" w:rsidP="00B13593">
      <w:pPr>
        <w:pStyle w:val="Ttulo3"/>
        <w:spacing w:after="200" w:line="360" w:lineRule="auto"/>
        <w:ind w:left="7"/>
        <w:jc w:val="both"/>
        <w:rPr>
          <w:rFonts w:asciiTheme="minorHAnsi" w:hAnsiTheme="minorHAnsi" w:cstheme="minorHAnsi"/>
        </w:rPr>
      </w:pPr>
      <w:r w:rsidRPr="00510894">
        <w:rPr>
          <w:rFonts w:asciiTheme="minorHAnsi" w:hAnsiTheme="minorHAnsi" w:cstheme="minorHAnsi"/>
        </w:rPr>
        <w:t xml:space="preserve">Material de Apoyo y Consulta para el Alumno  </w:t>
      </w:r>
    </w:p>
    <w:p w14:paraId="536D3669"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Material de lectura (manual del participante (guía de apoyo y consulta).  </w:t>
      </w:r>
    </w:p>
    <w:p w14:paraId="1FCD49B7" w14:textId="77777777" w:rsidR="00C41F83" w:rsidRPr="00510894" w:rsidRDefault="00E24D56" w:rsidP="00510894">
      <w:pPr>
        <w:numPr>
          <w:ilvl w:val="0"/>
          <w:numId w:val="1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Información visualizada en clase.  </w:t>
      </w:r>
    </w:p>
    <w:p w14:paraId="2191B6B7" w14:textId="77777777" w:rsidR="00C41F83" w:rsidRPr="00510894" w:rsidRDefault="00E24D56" w:rsidP="00510894">
      <w:pPr>
        <w:numPr>
          <w:ilvl w:val="0"/>
          <w:numId w:val="1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Libreta de Anotaciones  </w:t>
      </w:r>
    </w:p>
    <w:p w14:paraId="6E1B5E06" w14:textId="77777777" w:rsidR="00C41F83" w:rsidRPr="00510894" w:rsidRDefault="00E24D56" w:rsidP="00510894">
      <w:pPr>
        <w:numPr>
          <w:ilvl w:val="0"/>
          <w:numId w:val="13"/>
        </w:numPr>
        <w:spacing w:after="200" w:line="360" w:lineRule="auto"/>
        <w:ind w:right="164" w:hanging="286"/>
        <w:rPr>
          <w:rFonts w:asciiTheme="minorHAnsi" w:hAnsiTheme="minorHAnsi" w:cstheme="minorHAnsi"/>
        </w:rPr>
      </w:pPr>
      <w:r w:rsidRPr="00510894">
        <w:rPr>
          <w:rFonts w:asciiTheme="minorHAnsi" w:hAnsiTheme="minorHAnsi" w:cstheme="minorHAnsi"/>
        </w:rPr>
        <w:t xml:space="preserve">Bolígrafo  </w:t>
      </w:r>
    </w:p>
    <w:p w14:paraId="2AF2FA53"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sz w:val="28"/>
        </w:rPr>
        <w:t xml:space="preserve"> </w:t>
      </w:r>
    </w:p>
    <w:p w14:paraId="467A1C97"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sz w:val="28"/>
        </w:rPr>
        <w:lastRenderedPageBreak/>
        <w:t xml:space="preserve"> </w:t>
      </w:r>
    </w:p>
    <w:p w14:paraId="55A7AFE9" w14:textId="77777777" w:rsidR="00C41F83" w:rsidRPr="00510894" w:rsidRDefault="00E24D56" w:rsidP="00B13593">
      <w:pPr>
        <w:pStyle w:val="Ttulo3"/>
        <w:spacing w:after="200" w:line="360" w:lineRule="auto"/>
        <w:ind w:left="7"/>
        <w:jc w:val="both"/>
        <w:rPr>
          <w:rFonts w:asciiTheme="minorHAnsi" w:hAnsiTheme="minorHAnsi" w:cstheme="minorHAnsi"/>
        </w:rPr>
      </w:pPr>
      <w:r w:rsidRPr="00510894">
        <w:rPr>
          <w:rFonts w:asciiTheme="minorHAnsi" w:hAnsiTheme="minorHAnsi" w:cstheme="minorHAnsi"/>
        </w:rPr>
        <w:t xml:space="preserve">Apoyos que ofrece  </w:t>
      </w:r>
    </w:p>
    <w:p w14:paraId="1D145C6E" w14:textId="77777777" w:rsidR="00C41F83" w:rsidRPr="00510894"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La Academia Municipal de Policía y Tránsito de la Dirección de Seguridad Ciudadana (AMPYTDSC) ofrece como parte de sus servicios, atención personalizada (en caso de ser necesario) para corregir el desarrollo de los ejercicios prácticos y disuasión de dudas.  </w:t>
      </w:r>
    </w:p>
    <w:p w14:paraId="4F0F1604" w14:textId="4DA1D545" w:rsidR="00C41F83" w:rsidRPr="00510894" w:rsidRDefault="00E24D56" w:rsidP="006D48D9">
      <w:pPr>
        <w:spacing w:after="200" w:line="360" w:lineRule="auto"/>
        <w:ind w:left="12" w:right="0" w:firstLine="0"/>
        <w:rPr>
          <w:rFonts w:asciiTheme="minorHAnsi" w:hAnsiTheme="minorHAnsi" w:cstheme="minorHAnsi"/>
        </w:rPr>
      </w:pPr>
      <w:r w:rsidRPr="00510894">
        <w:rPr>
          <w:rFonts w:asciiTheme="minorHAnsi" w:hAnsiTheme="minorHAnsi" w:cstheme="minorHAnsi"/>
        </w:rPr>
        <w:t xml:space="preserve"> En los cursos de capacitación desarrollados de manera itinerante material didáctico y constancia. </w:t>
      </w:r>
    </w:p>
    <w:p w14:paraId="10CC7E68" w14:textId="77777777" w:rsidR="00C41F83" w:rsidRPr="00510894" w:rsidRDefault="00E24D56" w:rsidP="00510894">
      <w:pPr>
        <w:spacing w:after="200" w:line="360" w:lineRule="auto"/>
        <w:ind w:left="12" w:right="0" w:firstLine="0"/>
        <w:rPr>
          <w:rFonts w:asciiTheme="minorHAnsi" w:hAnsiTheme="minorHAnsi" w:cstheme="minorHAnsi"/>
        </w:rPr>
      </w:pPr>
      <w:r w:rsidRPr="00510894">
        <w:rPr>
          <w:rFonts w:asciiTheme="minorHAnsi" w:hAnsiTheme="minorHAnsi" w:cstheme="minorHAnsi"/>
          <w:sz w:val="28"/>
        </w:rPr>
        <w:t xml:space="preserve"> </w:t>
      </w:r>
    </w:p>
    <w:p w14:paraId="101A254A" w14:textId="77777777" w:rsidR="00C41F83" w:rsidRPr="00510894" w:rsidRDefault="00E24D56" w:rsidP="00B13593">
      <w:pPr>
        <w:pStyle w:val="Ttulo3"/>
        <w:spacing w:after="200" w:line="360" w:lineRule="auto"/>
        <w:ind w:left="7"/>
        <w:jc w:val="both"/>
        <w:rPr>
          <w:rFonts w:asciiTheme="minorHAnsi" w:hAnsiTheme="minorHAnsi" w:cstheme="minorHAnsi"/>
        </w:rPr>
      </w:pPr>
      <w:r w:rsidRPr="00510894">
        <w:rPr>
          <w:rFonts w:asciiTheme="minorHAnsi" w:hAnsiTheme="minorHAnsi" w:cstheme="minorHAnsi"/>
        </w:rPr>
        <w:t xml:space="preserve">Reconocimiento Otorgado  </w:t>
      </w:r>
    </w:p>
    <w:p w14:paraId="561542A0" w14:textId="576BF7E7" w:rsidR="00C41F83" w:rsidRDefault="00E24D56" w:rsidP="00510894">
      <w:pPr>
        <w:spacing w:after="200" w:line="360" w:lineRule="auto"/>
        <w:ind w:left="7" w:right="164"/>
        <w:rPr>
          <w:rFonts w:asciiTheme="minorHAnsi" w:hAnsiTheme="minorHAnsi" w:cstheme="minorHAnsi"/>
        </w:rPr>
      </w:pPr>
      <w:r w:rsidRPr="00510894">
        <w:rPr>
          <w:rFonts w:asciiTheme="minorHAnsi" w:hAnsiTheme="minorHAnsi" w:cstheme="minorHAnsi"/>
        </w:rPr>
        <w:t xml:space="preserve">Al participar y aprobar el </w:t>
      </w:r>
      <w:r w:rsidRPr="00510894">
        <w:rPr>
          <w:rFonts w:asciiTheme="minorHAnsi" w:hAnsiTheme="minorHAnsi" w:cstheme="minorHAnsi"/>
          <w:b/>
          <w:i/>
        </w:rPr>
        <w:t>Curso “</w:t>
      </w:r>
      <w:r w:rsidR="006D48D9">
        <w:rPr>
          <w:rFonts w:asciiTheme="minorHAnsi" w:hAnsiTheme="minorHAnsi" w:cstheme="minorHAnsi"/>
          <w:b/>
          <w:i/>
        </w:rPr>
        <w:t>D</w:t>
      </w:r>
      <w:r w:rsidR="00FB1C9C" w:rsidRPr="00510894">
        <w:rPr>
          <w:rFonts w:asciiTheme="minorHAnsi" w:hAnsiTheme="minorHAnsi" w:cstheme="minorHAnsi"/>
          <w:b/>
          <w:i/>
        </w:rPr>
        <w:t>erechos humanos con perspectiva de género</w:t>
      </w:r>
      <w:r w:rsidRPr="00510894">
        <w:rPr>
          <w:rFonts w:asciiTheme="minorHAnsi" w:hAnsiTheme="minorHAnsi" w:cstheme="minorHAnsi"/>
          <w:b/>
          <w:i/>
        </w:rPr>
        <w:t xml:space="preserve">”, </w:t>
      </w:r>
      <w:r w:rsidRPr="00510894">
        <w:rPr>
          <w:rFonts w:asciiTheme="minorHAnsi" w:hAnsiTheme="minorHAnsi" w:cstheme="minorHAnsi"/>
        </w:rPr>
        <w:t xml:space="preserve">el participante recibirá Constancia expedida por la Academia Municipal de Policía y Tránsito de la Dirección de Seguridad Ciudadana de Puerto Vallarta, Jalisco,  firmada por el titular de la Dirección de Seguridad Ciudadana y el titular de la Subdirección de la Academia Municipal, en la parte del reverso contemplará un sello de control de constancias, avalando que el elemento participo en el curso de capacitación, cuyo registro se encontrará dentro de los archivos de la Academia Municipal. </w:t>
      </w:r>
    </w:p>
    <w:p w14:paraId="3DB131BF" w14:textId="714E87D4" w:rsidR="00451527" w:rsidRDefault="00451527" w:rsidP="00510894">
      <w:pPr>
        <w:spacing w:after="200" w:line="360" w:lineRule="auto"/>
        <w:ind w:left="12" w:right="4527" w:firstLine="0"/>
        <w:rPr>
          <w:rFonts w:asciiTheme="minorHAnsi" w:hAnsiTheme="minorHAnsi" w:cstheme="minorHAnsi"/>
        </w:rPr>
      </w:pPr>
    </w:p>
    <w:p w14:paraId="32559489" w14:textId="52E27A53" w:rsidR="00507F3F" w:rsidRDefault="00507F3F" w:rsidP="00510894">
      <w:pPr>
        <w:spacing w:after="200" w:line="360" w:lineRule="auto"/>
        <w:ind w:left="12" w:right="4527" w:firstLine="0"/>
        <w:rPr>
          <w:rFonts w:asciiTheme="minorHAnsi" w:hAnsiTheme="minorHAnsi" w:cstheme="minorHAnsi"/>
        </w:rPr>
      </w:pPr>
    </w:p>
    <w:p w14:paraId="557BA1C3" w14:textId="1CF04F2B" w:rsidR="00507F3F" w:rsidRDefault="00507F3F" w:rsidP="00510894">
      <w:pPr>
        <w:spacing w:after="200" w:line="360" w:lineRule="auto"/>
        <w:ind w:left="12" w:right="4527" w:firstLine="0"/>
        <w:rPr>
          <w:rFonts w:asciiTheme="minorHAnsi" w:hAnsiTheme="minorHAnsi" w:cstheme="minorHAnsi"/>
        </w:rPr>
      </w:pPr>
    </w:p>
    <w:p w14:paraId="33B52194" w14:textId="77777777" w:rsidR="00507F3F" w:rsidRDefault="00507F3F" w:rsidP="00510894">
      <w:pPr>
        <w:spacing w:after="200" w:line="360" w:lineRule="auto"/>
        <w:ind w:left="12" w:right="4527" w:firstLine="0"/>
        <w:rPr>
          <w:rFonts w:asciiTheme="minorHAnsi" w:hAnsiTheme="minorHAnsi" w:cstheme="minorHAnsi"/>
        </w:rPr>
      </w:pPr>
    </w:p>
    <w:p w14:paraId="49F6D0D6" w14:textId="77777777" w:rsidR="00B64F5F" w:rsidRPr="006C28C2" w:rsidRDefault="00B64F5F" w:rsidP="006C28C2">
      <w:pPr>
        <w:pStyle w:val="Ttulo1"/>
        <w:spacing w:after="200" w:line="360" w:lineRule="auto"/>
        <w:ind w:left="1413" w:right="112" w:hanging="696"/>
        <w:jc w:val="both"/>
        <w:rPr>
          <w:rFonts w:asciiTheme="minorHAnsi" w:hAnsiTheme="minorHAnsi" w:cstheme="minorHAnsi"/>
        </w:rPr>
      </w:pPr>
      <w:bookmarkStart w:id="19" w:name="_Toc111039091"/>
      <w:r>
        <w:rPr>
          <w:rFonts w:asciiTheme="minorHAnsi" w:hAnsiTheme="minorHAnsi" w:cstheme="minorHAnsi"/>
        </w:rPr>
        <w:lastRenderedPageBreak/>
        <w:t>BIBLIOGRAFÍA</w:t>
      </w:r>
      <w:bookmarkEnd w:id="19"/>
    </w:p>
    <w:p w14:paraId="1CB67A03" w14:textId="77777777" w:rsidR="00C41F83" w:rsidRPr="00510894" w:rsidRDefault="00E24D56" w:rsidP="009446B7">
      <w:pPr>
        <w:numPr>
          <w:ilvl w:val="0"/>
          <w:numId w:val="21"/>
        </w:numPr>
        <w:spacing w:after="200" w:line="360" w:lineRule="auto"/>
        <w:ind w:left="714" w:right="164" w:hanging="357"/>
        <w:rPr>
          <w:rFonts w:asciiTheme="minorHAnsi" w:hAnsiTheme="minorHAnsi" w:cstheme="minorHAnsi"/>
        </w:rPr>
      </w:pPr>
      <w:r w:rsidRPr="00510894">
        <w:rPr>
          <w:rFonts w:asciiTheme="minorHAnsi" w:hAnsiTheme="minorHAnsi" w:cstheme="minorHAnsi"/>
        </w:rPr>
        <w:t xml:space="preserve">Constitución Política de los estados Unidos </w:t>
      </w:r>
      <w:proofErr w:type="gramStart"/>
      <w:r w:rsidRPr="00510894">
        <w:rPr>
          <w:rFonts w:asciiTheme="minorHAnsi" w:hAnsiTheme="minorHAnsi" w:cstheme="minorHAnsi"/>
        </w:rPr>
        <w:t xml:space="preserve">Mexicanos  </w:t>
      </w:r>
      <w:r w:rsidRPr="00510894">
        <w:rPr>
          <w:rFonts w:asciiTheme="minorHAnsi" w:eastAsia="Segoe UI Symbol" w:hAnsiTheme="minorHAnsi" w:cstheme="minorHAnsi"/>
        </w:rPr>
        <w:t></w:t>
      </w:r>
      <w:proofErr w:type="gramEnd"/>
      <w:r w:rsidRPr="00510894">
        <w:rPr>
          <w:rFonts w:asciiTheme="minorHAnsi" w:eastAsia="Arial" w:hAnsiTheme="minorHAnsi" w:cstheme="minorHAnsi"/>
        </w:rPr>
        <w:t xml:space="preserve"> </w:t>
      </w:r>
      <w:r w:rsidRPr="00510894">
        <w:rPr>
          <w:rFonts w:asciiTheme="minorHAnsi" w:hAnsiTheme="minorHAnsi" w:cstheme="minorHAnsi"/>
        </w:rPr>
        <w:t xml:space="preserve">Código Nacional de Procedimientos Penales  </w:t>
      </w:r>
    </w:p>
    <w:p w14:paraId="1F737785"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Ley General de Sistema Nacional de Seguridad Pública  </w:t>
      </w:r>
    </w:p>
    <w:p w14:paraId="2BBCE629"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Ley General de Víctimas  </w:t>
      </w:r>
    </w:p>
    <w:p w14:paraId="08D67942"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Declaración Americana de los Derechos Humanos y Deberes del Hombre  </w:t>
      </w:r>
    </w:p>
    <w:p w14:paraId="26F67B98"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Código de Conducta para Funcionarios Encargados de Hacer Cumplir la Ley  </w:t>
      </w:r>
    </w:p>
    <w:p w14:paraId="58F04CE9"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Convención Americana de los Derechos Humanos  </w:t>
      </w:r>
    </w:p>
    <w:p w14:paraId="15C3668E"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Derecho de los Derechos Humanos y Derechos Humanitarios para las Fuerzas de Policía y de Seguridad, C de Rover, CICR Publicaciones, 1998.  </w:t>
      </w:r>
    </w:p>
    <w:p w14:paraId="04421C3F"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Manual de los Derechos Humanos aplicados a la Función Policial, Policía Nacional de Ecuador, 2007  </w:t>
      </w:r>
    </w:p>
    <w:p w14:paraId="77425B60" w14:textId="77777777" w:rsidR="00C41F83" w:rsidRPr="00510894"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Estudio para la elaboración de un manual para la calificación de hechos violatorios de los Derechos Humanos, Enrique Cáceres Nieto.  </w:t>
      </w:r>
    </w:p>
    <w:p w14:paraId="47B85E72" w14:textId="77777777" w:rsidR="00C41F83" w:rsidRDefault="00E24D56" w:rsidP="00C43DE7">
      <w:pPr>
        <w:numPr>
          <w:ilvl w:val="0"/>
          <w:numId w:val="21"/>
        </w:numPr>
        <w:spacing w:after="200" w:line="360" w:lineRule="auto"/>
        <w:ind w:right="164"/>
        <w:rPr>
          <w:rFonts w:asciiTheme="minorHAnsi" w:hAnsiTheme="minorHAnsi" w:cstheme="minorHAnsi"/>
        </w:rPr>
      </w:pPr>
      <w:r w:rsidRPr="00510894">
        <w:rPr>
          <w:rFonts w:asciiTheme="minorHAnsi" w:hAnsiTheme="minorHAnsi" w:cstheme="minorHAnsi"/>
        </w:rPr>
        <w:t xml:space="preserve">Protocolo Nacional de Actuación Primer Respondiente, Concejo Nacional de Seguridad Pública. </w:t>
      </w:r>
    </w:p>
    <w:p w14:paraId="070C1CE6" w14:textId="77777777" w:rsidR="00C43DE7" w:rsidRDefault="00B64F5F" w:rsidP="00C43DE7">
      <w:pPr>
        <w:numPr>
          <w:ilvl w:val="0"/>
          <w:numId w:val="21"/>
        </w:numPr>
        <w:spacing w:after="200" w:line="360" w:lineRule="auto"/>
        <w:ind w:right="0"/>
        <w:rPr>
          <w:rFonts w:asciiTheme="minorHAnsi" w:hAnsiTheme="minorHAnsi" w:cstheme="minorHAnsi"/>
        </w:rPr>
      </w:pPr>
      <w:r w:rsidRPr="00B41CC3">
        <w:rPr>
          <w:rFonts w:asciiTheme="minorHAnsi" w:hAnsiTheme="minorHAnsi" w:cstheme="minorHAnsi"/>
        </w:rPr>
        <w:t xml:space="preserve">Almerás, Diane, Bravo, Rosa, et al. (2002) Violencia contra la mujer en relación de pareja: América Latina y El Caribe. </w:t>
      </w:r>
    </w:p>
    <w:p w14:paraId="76BD6317" w14:textId="77777777" w:rsidR="00BD5D77" w:rsidRDefault="00B64F5F" w:rsidP="00C43DE7">
      <w:pPr>
        <w:numPr>
          <w:ilvl w:val="0"/>
          <w:numId w:val="21"/>
        </w:numPr>
        <w:spacing w:after="200" w:line="360" w:lineRule="auto"/>
        <w:ind w:right="0"/>
        <w:rPr>
          <w:rFonts w:asciiTheme="minorHAnsi" w:hAnsiTheme="minorHAnsi" w:cstheme="minorHAnsi"/>
        </w:rPr>
      </w:pPr>
      <w:r w:rsidRPr="00B41CC3">
        <w:rPr>
          <w:rFonts w:asciiTheme="minorHAnsi" w:hAnsiTheme="minorHAnsi" w:cstheme="minorHAnsi"/>
        </w:rPr>
        <w:t>Una propuesta para</w:t>
      </w:r>
      <w:r w:rsidR="00BD5D77">
        <w:rPr>
          <w:rFonts w:asciiTheme="minorHAnsi" w:hAnsiTheme="minorHAnsi" w:cstheme="minorHAnsi"/>
        </w:rPr>
        <w:t xml:space="preserve"> medir su magnitud y evolución.</w:t>
      </w:r>
    </w:p>
    <w:p w14:paraId="5A8F6AC1" w14:textId="77777777" w:rsidR="00C43DE7" w:rsidRDefault="00B64F5F" w:rsidP="00C43DE7">
      <w:pPr>
        <w:pStyle w:val="Prrafodelista"/>
        <w:numPr>
          <w:ilvl w:val="0"/>
          <w:numId w:val="21"/>
        </w:numPr>
        <w:spacing w:after="200" w:line="360" w:lineRule="auto"/>
        <w:ind w:right="0"/>
        <w:rPr>
          <w:rFonts w:asciiTheme="minorHAnsi" w:hAnsiTheme="minorHAnsi" w:cstheme="minorHAnsi"/>
        </w:rPr>
      </w:pPr>
      <w:r w:rsidRPr="00C43DE7">
        <w:rPr>
          <w:rFonts w:asciiTheme="minorHAnsi" w:hAnsiTheme="minorHAnsi" w:cstheme="minorHAnsi"/>
        </w:rPr>
        <w:t>Serie Mujer y Desarrollo, núm. 40, CEPAL.  Contreras, Cla</w:t>
      </w:r>
      <w:r w:rsidR="00C43DE7">
        <w:rPr>
          <w:rFonts w:asciiTheme="minorHAnsi" w:hAnsiTheme="minorHAnsi" w:cstheme="minorHAnsi"/>
        </w:rPr>
        <w:t>udia. M. A. Moreno y J. Ibarra.</w:t>
      </w:r>
    </w:p>
    <w:p w14:paraId="4AFF62A0" w14:textId="77777777" w:rsid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t xml:space="preserve">(2009) Modelo Integral de Atención a Víctimas de Delitos Sexuales y Violencia. </w:t>
      </w:r>
    </w:p>
    <w:p w14:paraId="42777F46" w14:textId="77777777" w:rsid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lastRenderedPageBreak/>
        <w:t xml:space="preserve">México: Mora-Cantúa Editores. Orlando, Leoluca. (2003). Hacia una cultura de la legalidad. </w:t>
      </w:r>
    </w:p>
    <w:p w14:paraId="7D5A7086" w14:textId="77777777" w:rsid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t xml:space="preserve">Pontificia Universidad Católica del Perú. Pereira Menaut, Antonio. (2008). </w:t>
      </w:r>
    </w:p>
    <w:p w14:paraId="119BCB8E" w14:textId="77777777" w:rsid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t xml:space="preserve">Política, Estado y Derecho. Editorial Colex. Protocolo de Actuación Policial en Materia de Violencia de Género. (2010). </w:t>
      </w:r>
    </w:p>
    <w:p w14:paraId="20DCB844" w14:textId="77777777" w:rsid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t xml:space="preserve">Comisión Nacional de Seguridad (CNS), Subsecretaría de Prevención y Participación Ciudadana. Dirección General de Prevención del Delito y Participación Ciudadana. México. Valdebenito, Lorena y S. Larraín. (2007). </w:t>
      </w:r>
    </w:p>
    <w:p w14:paraId="4E95CC96" w14:textId="77777777" w:rsidR="00B64F5F" w:rsidRPr="00C43DE7" w:rsidRDefault="00B64F5F" w:rsidP="00C43DE7">
      <w:pPr>
        <w:pStyle w:val="Prrafodelista"/>
        <w:numPr>
          <w:ilvl w:val="0"/>
          <w:numId w:val="21"/>
        </w:numPr>
        <w:spacing w:after="200" w:line="360" w:lineRule="auto"/>
        <w:ind w:right="0" w:hanging="357"/>
        <w:rPr>
          <w:rFonts w:asciiTheme="minorHAnsi" w:hAnsiTheme="minorHAnsi" w:cstheme="minorHAnsi"/>
        </w:rPr>
      </w:pPr>
      <w:r w:rsidRPr="00C43DE7">
        <w:rPr>
          <w:rFonts w:asciiTheme="minorHAnsi" w:hAnsiTheme="minorHAnsi" w:cstheme="minorHAnsi"/>
        </w:rPr>
        <w:t>El maltrato deja huella. Manual para la detección y orientación de la violencia intrafamiliar. UNICEF: Salesianos Impresores.</w:t>
      </w:r>
    </w:p>
    <w:p w14:paraId="63D6860F" w14:textId="77777777" w:rsidR="00BD5D77" w:rsidRPr="00C43DE7" w:rsidRDefault="00BD5D77" w:rsidP="00C43DE7">
      <w:pPr>
        <w:pStyle w:val="Prrafodelista"/>
        <w:numPr>
          <w:ilvl w:val="0"/>
          <w:numId w:val="21"/>
        </w:numPr>
        <w:spacing w:after="200" w:line="360" w:lineRule="auto"/>
        <w:ind w:right="164"/>
        <w:rPr>
          <w:rFonts w:asciiTheme="minorHAnsi" w:hAnsiTheme="minorHAnsi" w:cstheme="minorHAnsi"/>
        </w:rPr>
      </w:pPr>
      <w:r w:rsidRPr="00C43DE7">
        <w:rPr>
          <w:rFonts w:asciiTheme="minorHAnsi" w:hAnsiTheme="minorHAnsi" w:cstheme="minorHAnsi"/>
        </w:rPr>
        <w:t>Bonino Mendez, Luis. Violencia de género y prevención. El problema de la violencia masculina. (2001) disponible en http://www.psiquired.com/VIOLENCIAMASCULINA.pdf.</w:t>
      </w:r>
    </w:p>
    <w:p w14:paraId="37E1D90C"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 xml:space="preserve">Cabañas, Zabala Alejandra. Caracterización Teórico Metodológica de las Intervenciones Grupales con Mujeres Víctimas de Violencia en la Pareja. Disponible en: www.cybertesis.cl/tesis/uchile/2007/canas_a/sources/canas_a.pdf. </w:t>
      </w:r>
    </w:p>
    <w:p w14:paraId="6E5074E7"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 xml:space="preserve">La mujer maltratada. Un estudio sobre las mujeres víctimas de la violencia doméstica. Buenos Aires: Sudamericana. Informe Mundial sobre la Violencia y la Salud. Jadue J, Gladys, Galindo M, Ana y Navarro N, Lorena (2005). </w:t>
      </w:r>
    </w:p>
    <w:p w14:paraId="1FA1B011"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 xml:space="preserve">Factores protectores y factores de riesgo para el desarrollo de la resiliencia encontrados en una comunidad educativa en riesgo social. Disponible en: http://mingaonline.uach.cl/scielo.php?script=sci_arttext&amp;pid=S0718070520050002 00003&amp;lng=es&amp;nrm=iso. </w:t>
      </w:r>
    </w:p>
    <w:p w14:paraId="18EC3041" w14:textId="77777777" w:rsidR="00BD5D77" w:rsidRPr="00BD5D7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La Morada (1994). Relaciones Posibles e Imposibles: Sistematización de un Programa de Intervención en Violencia Doméstica. Santiago: Casa de la Mujer La Morada: Gutiérrez, A.; Martínez, V.; Pereda, V.; y Pérez, F.</w:t>
      </w:r>
    </w:p>
    <w:p w14:paraId="3803EA4E"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lastRenderedPageBreak/>
        <w:t xml:space="preserve">Larraín (Sep. 1994). Análisis Psico-Social de la violencia intrafamiliar. Manual elaborado por el Departamento de Psicología de la Facultad de Ciencias Sociales de la Universidad de Chile, para ser utilizado en el programa de Capacitación de Funcionarios Públicos dependientes del Servicio Nacional de la Mujer, SERNAM. Santiago de Chile. Larraín, S. (1994). </w:t>
      </w:r>
    </w:p>
    <w:p w14:paraId="09409120"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 xml:space="preserve">Violencia Puertas Adentro. La mujer golpeada. Santiago, Chile: Universitaria. MINSAL, Ministerio de Salud, Chile. (1998). </w:t>
      </w:r>
    </w:p>
    <w:p w14:paraId="0D0C237D" w14:textId="77777777" w:rsidR="00C43DE7" w:rsidRDefault="00BD5D77" w:rsidP="00C43DE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 xml:space="preserve">Prestación de Servicios de Salud Criterios para la Atención Médica de la Violencia Familiar Rico, N. (1996). </w:t>
      </w:r>
    </w:p>
    <w:p w14:paraId="25BA21FE" w14:textId="77777777" w:rsidR="00661299" w:rsidRPr="009446B7" w:rsidRDefault="00BD5D77" w:rsidP="009446B7">
      <w:pPr>
        <w:pStyle w:val="Prrafodelista"/>
        <w:numPr>
          <w:ilvl w:val="0"/>
          <w:numId w:val="32"/>
        </w:numPr>
        <w:spacing w:after="200" w:line="360" w:lineRule="auto"/>
        <w:ind w:right="164" w:hanging="357"/>
        <w:rPr>
          <w:rFonts w:asciiTheme="minorHAnsi" w:hAnsiTheme="minorHAnsi" w:cstheme="minorHAnsi"/>
        </w:rPr>
      </w:pPr>
      <w:r w:rsidRPr="00BD5D77">
        <w:rPr>
          <w:rFonts w:asciiTheme="minorHAnsi" w:hAnsiTheme="minorHAnsi" w:cstheme="minorHAnsi"/>
        </w:rPr>
        <w:t>Serie Mujer y Desarrollo 16. Violencia de género: un problema de derechos humanos. Consultora de la Unidad Mujer y Desarrollo de la CEPAL.</w:t>
      </w:r>
    </w:p>
    <w:p w14:paraId="70B6CDDC"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Organización Panamericana de la Salud. Oficina Regional de la Organización Mundial de la Salud. Informe final: Sistematización del Proyecto: Hacia un Modelo Integral de Atención Para la Violencia Intrafamiliar en Centroamérica.</w:t>
      </w:r>
      <w:r w:rsidR="009446B7">
        <w:rPr>
          <w:rFonts w:asciiTheme="minorHAnsi" w:hAnsiTheme="minorHAnsi" w:cstheme="minorHAnsi"/>
        </w:rPr>
        <w:t xml:space="preserve"> Washington, D. C: OPS; 2001. </w:t>
      </w:r>
    </w:p>
    <w:p w14:paraId="300460CB"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Organización Panamericana de la Salud, Organización Mundial de la Salud. Experiencias obtenidas con la inclusión de indicadores de violencia por razón de sexo en los sistemas de información y vigilancia sanitarias en Bolivia, Ecuador y Perú. MSD19/7 (Esp.), 19ª. Sesión del Subcomité sobre la Mujer, la Salud y el Desarroll</w:t>
      </w:r>
      <w:r w:rsidR="009446B7">
        <w:rPr>
          <w:rFonts w:asciiTheme="minorHAnsi" w:hAnsiTheme="minorHAnsi" w:cstheme="minorHAnsi"/>
        </w:rPr>
        <w:t xml:space="preserve">o del Comité Ejecutivo. 2001. </w:t>
      </w:r>
    </w:p>
    <w:p w14:paraId="33020691"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Ortega A. Carpeta de sensibilización para la atención integral a mujeres víctimas de violencia sexual y embarazos forzados. M</w:t>
      </w:r>
      <w:r w:rsidR="009446B7">
        <w:rPr>
          <w:rFonts w:asciiTheme="minorHAnsi" w:hAnsiTheme="minorHAnsi" w:cstheme="minorHAnsi"/>
        </w:rPr>
        <w:t xml:space="preserve">éxico, D.F: Ipas México. 2001. </w:t>
      </w:r>
    </w:p>
    <w:p w14:paraId="6FC2B2B4"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E632A5">
        <w:rPr>
          <w:rFonts w:asciiTheme="minorHAnsi" w:hAnsiTheme="minorHAnsi" w:cstheme="minorHAnsi"/>
          <w:lang w:val="en-US"/>
        </w:rPr>
        <w:t xml:space="preserve">Parker B, McFarlane J, Soeken K. Abuse during pregnancy: effects on maternal complications and birth weight in adult and teenage women. </w:t>
      </w:r>
      <w:r w:rsidRPr="009446B7">
        <w:rPr>
          <w:rFonts w:asciiTheme="minorHAnsi" w:hAnsiTheme="minorHAnsi" w:cstheme="minorHAnsi"/>
        </w:rPr>
        <w:t>Ob</w:t>
      </w:r>
      <w:r w:rsidR="009446B7">
        <w:rPr>
          <w:rFonts w:asciiTheme="minorHAnsi" w:hAnsiTheme="minorHAnsi" w:cstheme="minorHAnsi"/>
        </w:rPr>
        <w:t xml:space="preserve">stet Gynecol 84:323-28, 1994. </w:t>
      </w:r>
    </w:p>
    <w:p w14:paraId="1B4E8EEA"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 xml:space="preserve">Pezzotti M. Marco conceptual para la encuesta nacional de violencia </w:t>
      </w:r>
      <w:proofErr w:type="gramStart"/>
      <w:r w:rsidRPr="009446B7">
        <w:rPr>
          <w:rFonts w:asciiTheme="minorHAnsi" w:hAnsiTheme="minorHAnsi" w:cstheme="minorHAnsi"/>
        </w:rPr>
        <w:t>intrafamiliar..</w:t>
      </w:r>
      <w:proofErr w:type="gramEnd"/>
      <w:r w:rsidRPr="009446B7">
        <w:rPr>
          <w:rFonts w:asciiTheme="minorHAnsi" w:hAnsiTheme="minorHAnsi" w:cstheme="minorHAnsi"/>
        </w:rPr>
        <w:t xml:space="preserve"> M</w:t>
      </w:r>
      <w:r w:rsidR="009446B7">
        <w:rPr>
          <w:rFonts w:asciiTheme="minorHAnsi" w:hAnsiTheme="minorHAnsi" w:cstheme="minorHAnsi"/>
        </w:rPr>
        <w:t xml:space="preserve">éxico,2001. </w:t>
      </w:r>
    </w:p>
    <w:p w14:paraId="2FCD73A9"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E632A5">
        <w:rPr>
          <w:rFonts w:asciiTheme="minorHAnsi" w:hAnsiTheme="minorHAnsi" w:cstheme="minorHAnsi"/>
          <w:lang w:val="en-US"/>
        </w:rPr>
        <w:lastRenderedPageBreak/>
        <w:t xml:space="preserve">Phinney A, De Hovre S. Integrating human rights and public health to prevent interpersonal violence. </w:t>
      </w:r>
      <w:r w:rsidRPr="009446B7">
        <w:rPr>
          <w:rFonts w:asciiTheme="minorHAnsi" w:hAnsiTheme="minorHAnsi" w:cstheme="minorHAnsi"/>
        </w:rPr>
        <w:t xml:space="preserve">Health and Human Rights 2003; Vol. 6 Nº 2. • Programa de las Naciones Unidas para el Desarrollo. El progreso contra la violencia de género, un calendario histórico. Disponible en: </w:t>
      </w:r>
      <w:hyperlink r:id="rId9" w:history="1">
        <w:r w:rsidR="009446B7" w:rsidRPr="000765AC">
          <w:rPr>
            <w:rStyle w:val="Hipervnculo"/>
            <w:rFonts w:asciiTheme="minorHAnsi" w:hAnsiTheme="minorHAnsi" w:cstheme="minorHAnsi"/>
          </w:rPr>
          <w:t>http://www.undp.org/rblac/gender/campaign-spanish/history.htm</w:t>
        </w:r>
      </w:hyperlink>
      <w:r w:rsidR="009446B7">
        <w:rPr>
          <w:rFonts w:asciiTheme="minorHAnsi" w:hAnsiTheme="minorHAnsi" w:cstheme="minorHAnsi"/>
        </w:rPr>
        <w:t>.</w:t>
      </w:r>
    </w:p>
    <w:p w14:paraId="77DAED43" w14:textId="77777777" w:rsidR="009446B7" w:rsidRPr="00E632A5" w:rsidRDefault="00C43DE7" w:rsidP="009446B7">
      <w:pPr>
        <w:pStyle w:val="Prrafodelista"/>
        <w:numPr>
          <w:ilvl w:val="0"/>
          <w:numId w:val="32"/>
        </w:numPr>
        <w:spacing w:after="200" w:line="360" w:lineRule="auto"/>
        <w:ind w:right="164"/>
        <w:rPr>
          <w:rFonts w:asciiTheme="minorHAnsi" w:hAnsiTheme="minorHAnsi" w:cstheme="minorHAnsi"/>
          <w:lang w:val="en-US"/>
        </w:rPr>
      </w:pPr>
      <w:r w:rsidRPr="009446B7">
        <w:rPr>
          <w:rFonts w:asciiTheme="minorHAnsi" w:hAnsiTheme="minorHAnsi" w:cstheme="minorHAnsi"/>
        </w:rPr>
        <w:t xml:space="preserve">Programa de las Naciones Unidas para el Desarrollo. Mehrotra A, Banerjee R. Una vida libre de violencia es un derecho nuestro; 1998. </w:t>
      </w:r>
      <w:r w:rsidRPr="00E632A5">
        <w:rPr>
          <w:rFonts w:asciiTheme="minorHAnsi" w:hAnsiTheme="minorHAnsi" w:cstheme="minorHAnsi"/>
          <w:lang w:val="en-US"/>
        </w:rPr>
        <w:t>Disponible en: http://www.undp.org/rblac/gender/ cam</w:t>
      </w:r>
      <w:r w:rsidR="009446B7" w:rsidRPr="00E632A5">
        <w:rPr>
          <w:rFonts w:asciiTheme="minorHAnsi" w:hAnsiTheme="minorHAnsi" w:cstheme="minorHAnsi"/>
          <w:lang w:val="en-US"/>
        </w:rPr>
        <w:t>paign-spanish/itsourright.htm.</w:t>
      </w:r>
    </w:p>
    <w:p w14:paraId="24CD1F7F"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Procuraduría General de Justicia del Distrito Federal; Dirección General de Atención a Víctimas del Delito, 1994. Info</w:t>
      </w:r>
      <w:r w:rsidR="009446B7">
        <w:rPr>
          <w:rFonts w:asciiTheme="minorHAnsi" w:hAnsiTheme="minorHAnsi" w:cstheme="minorHAnsi"/>
        </w:rPr>
        <w:t xml:space="preserve">rme de labores, México, 1994. </w:t>
      </w:r>
    </w:p>
    <w:p w14:paraId="6C3E2439"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Procuraduría General de Justicia del Distrito Federal; Dirección General de Atención a Víctimas del Delito, 1997. Info</w:t>
      </w:r>
      <w:r w:rsidR="009446B7">
        <w:rPr>
          <w:rFonts w:asciiTheme="minorHAnsi" w:hAnsiTheme="minorHAnsi" w:cstheme="minorHAnsi"/>
        </w:rPr>
        <w:t xml:space="preserve">rme de labores. México, 1997. </w:t>
      </w:r>
    </w:p>
    <w:p w14:paraId="27009DCA"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 xml:space="preserve">Quirós E. El impacto de la violencia intrafamiliar. San José, Costa Rica: Ministerio </w:t>
      </w:r>
      <w:r w:rsidR="009446B7">
        <w:rPr>
          <w:rFonts w:asciiTheme="minorHAnsi" w:hAnsiTheme="minorHAnsi" w:cstheme="minorHAnsi"/>
        </w:rPr>
        <w:t xml:space="preserve">de Salud de Costa Rica; 2002. </w:t>
      </w:r>
    </w:p>
    <w:p w14:paraId="5DB20441" w14:textId="77777777" w:rsidR="009446B7" w:rsidRDefault="00C43DE7" w:rsidP="009446B7">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Ramírez-Rodríguez JC. Violencia doméstica masculina contra la mujer ¿un signo de pobreza? En Enríquez (coord.) Hogar pobreza y bienestar en México. Co</w:t>
      </w:r>
      <w:r w:rsidR="009446B7">
        <w:rPr>
          <w:rFonts w:asciiTheme="minorHAnsi" w:hAnsiTheme="minorHAnsi" w:cstheme="minorHAnsi"/>
        </w:rPr>
        <w:t xml:space="preserve">lección Avances. ITESO. 1999. </w:t>
      </w:r>
    </w:p>
    <w:p w14:paraId="115A2275" w14:textId="77777777" w:rsidR="00661299" w:rsidRPr="009063D2" w:rsidRDefault="00C43DE7" w:rsidP="009063D2">
      <w:pPr>
        <w:pStyle w:val="Prrafodelista"/>
        <w:numPr>
          <w:ilvl w:val="0"/>
          <w:numId w:val="32"/>
        </w:numPr>
        <w:spacing w:after="200" w:line="360" w:lineRule="auto"/>
        <w:ind w:right="164"/>
        <w:rPr>
          <w:rFonts w:asciiTheme="minorHAnsi" w:hAnsiTheme="minorHAnsi" w:cstheme="minorHAnsi"/>
        </w:rPr>
      </w:pPr>
      <w:r w:rsidRPr="009446B7">
        <w:rPr>
          <w:rFonts w:asciiTheme="minorHAnsi" w:hAnsiTheme="minorHAnsi" w:cstheme="minorHAnsi"/>
        </w:rPr>
        <w:t>Ramos-Lira L, et al. Prevalencia de abuso sexual en estudiantes y su relación con el consumo de drogas. Salud Pública Mex 1998; 40: 221-233.</w:t>
      </w:r>
    </w:p>
    <w:p w14:paraId="49E8AB1C"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E632A5">
        <w:rPr>
          <w:rFonts w:asciiTheme="minorHAnsi" w:hAnsiTheme="minorHAnsi" w:cstheme="minorHAnsi"/>
          <w:lang w:val="en-US"/>
        </w:rPr>
        <w:t xml:space="preserve">Faúndes A. Making legal abortion accesible in Brasil. </w:t>
      </w:r>
      <w:r w:rsidRPr="009063D2">
        <w:rPr>
          <w:rFonts w:asciiTheme="minorHAnsi" w:hAnsiTheme="minorHAnsi" w:cstheme="minorHAnsi"/>
        </w:rPr>
        <w:t>Reproductive health matters</w:t>
      </w:r>
      <w:r>
        <w:rPr>
          <w:rFonts w:asciiTheme="minorHAnsi" w:hAnsiTheme="minorHAnsi" w:cstheme="minorHAnsi"/>
        </w:rPr>
        <w:t xml:space="preserve"> 2002; 10 (19):120–127. 2002. </w:t>
      </w:r>
    </w:p>
    <w:p w14:paraId="7DF92B62" w14:textId="77777777" w:rsidR="009063D2" w:rsidRPr="00101EB7" w:rsidRDefault="009063D2" w:rsidP="009063D2">
      <w:pPr>
        <w:pStyle w:val="Prrafodelista"/>
        <w:numPr>
          <w:ilvl w:val="0"/>
          <w:numId w:val="32"/>
        </w:numPr>
        <w:spacing w:after="200" w:line="360" w:lineRule="auto"/>
        <w:ind w:right="164"/>
        <w:rPr>
          <w:rFonts w:asciiTheme="minorHAnsi" w:hAnsiTheme="minorHAnsi" w:cstheme="minorHAnsi"/>
          <w:lang w:val="en-US"/>
        </w:rPr>
      </w:pPr>
      <w:r w:rsidRPr="00E632A5">
        <w:rPr>
          <w:rFonts w:asciiTheme="minorHAnsi" w:hAnsiTheme="minorHAnsi" w:cstheme="minorHAnsi"/>
          <w:lang w:val="en-US"/>
        </w:rPr>
        <w:t xml:space="preserve">Faundes A. et al. Sexual violence against women: The role of gynecology and obstetrics societies in Brazil. </w:t>
      </w:r>
      <w:r w:rsidRPr="00101EB7">
        <w:rPr>
          <w:rFonts w:asciiTheme="minorHAnsi" w:hAnsiTheme="minorHAnsi" w:cstheme="minorHAnsi"/>
          <w:lang w:val="en-US"/>
        </w:rPr>
        <w:t xml:space="preserve">Int J Gynaecol Obstet 2002. Sep; 78 Suppl </w:t>
      </w:r>
      <w:proofErr w:type="gramStart"/>
      <w:r w:rsidRPr="00101EB7">
        <w:rPr>
          <w:rFonts w:asciiTheme="minorHAnsi" w:hAnsiTheme="minorHAnsi" w:cstheme="minorHAnsi"/>
          <w:lang w:val="en-US"/>
        </w:rPr>
        <w:t>1:S</w:t>
      </w:r>
      <w:proofErr w:type="gramEnd"/>
      <w:r w:rsidRPr="00101EB7">
        <w:rPr>
          <w:rFonts w:asciiTheme="minorHAnsi" w:hAnsiTheme="minorHAnsi" w:cstheme="minorHAnsi"/>
          <w:lang w:val="en-US"/>
        </w:rPr>
        <w:t xml:space="preserve">67-73. </w:t>
      </w:r>
    </w:p>
    <w:p w14:paraId="5B02431D"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E632A5">
        <w:rPr>
          <w:rFonts w:asciiTheme="minorHAnsi" w:hAnsiTheme="minorHAnsi" w:cstheme="minorHAnsi"/>
          <w:lang w:val="en-US"/>
        </w:rPr>
        <w:t xml:space="preserve">Fajnzylber P. What causes crime and violence? Washington D. C: The World Bank Office of the Chief Economist for Latin America and the Caribbean. </w:t>
      </w:r>
      <w:r>
        <w:rPr>
          <w:rFonts w:asciiTheme="minorHAnsi" w:hAnsiTheme="minorHAnsi" w:cstheme="minorHAnsi"/>
        </w:rPr>
        <w:t xml:space="preserve">1997. </w:t>
      </w:r>
    </w:p>
    <w:p w14:paraId="00D59AC3"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lastRenderedPageBreak/>
        <w:t xml:space="preserve">Fawcett G, et al. Detección y manejo de mujeres víctimas de violencia domestica: Desarrollo y evaluación de un programa dirigido al personal de salud. México, D.F: </w:t>
      </w:r>
      <w:r>
        <w:rPr>
          <w:rFonts w:asciiTheme="minorHAnsi" w:hAnsiTheme="minorHAnsi" w:cstheme="minorHAnsi"/>
        </w:rPr>
        <w:t xml:space="preserve">Population Council; 1998. </w:t>
      </w:r>
    </w:p>
    <w:p w14:paraId="1D9EDB8C"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García AI, et. al. Sistemas públicos contra la violencia doméstica en América Latina. Un estudio regional comparado. San José Costa Rica: Fundación Gé</w:t>
      </w:r>
      <w:r>
        <w:rPr>
          <w:rFonts w:asciiTheme="minorHAnsi" w:hAnsiTheme="minorHAnsi" w:cstheme="minorHAnsi"/>
        </w:rPr>
        <w:t xml:space="preserve">nero y Sociedad (GESO); 2000. </w:t>
      </w:r>
    </w:p>
    <w:p w14:paraId="72593FE2"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Gobierno del Distrito Federal, Secretaría de Desarrollo Social. La perspectiva de Género. Una Herramienta para Construir la Equidad en la Familia y el Trabajo. México, D.F: Gobiern</w:t>
      </w:r>
      <w:r>
        <w:rPr>
          <w:rFonts w:asciiTheme="minorHAnsi" w:hAnsiTheme="minorHAnsi" w:cstheme="minorHAnsi"/>
        </w:rPr>
        <w:t xml:space="preserve">o del Distrito Federal; 1999. </w:t>
      </w:r>
    </w:p>
    <w:p w14:paraId="64F4A504"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Gómes de Almeida M, Pinto-Costa NF. Protocolo de atención en salud sexual y reproductiva para mujeres en situación de violencia basada en el género. Brasil: Sociedade Civil Bem-Es</w:t>
      </w:r>
      <w:r>
        <w:rPr>
          <w:rFonts w:asciiTheme="minorHAnsi" w:hAnsiTheme="minorHAnsi" w:cstheme="minorHAnsi"/>
        </w:rPr>
        <w:t xml:space="preserve">tar Familiar no Brasil; 2003. </w:t>
      </w:r>
    </w:p>
    <w:p w14:paraId="186B7FDE"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Gómez Gómez E (Editora). Género, mujer y salud en las Américas. Washington D. C: Organización Pa</w:t>
      </w:r>
      <w:r>
        <w:rPr>
          <w:rFonts w:asciiTheme="minorHAnsi" w:hAnsiTheme="minorHAnsi" w:cstheme="minorHAnsi"/>
        </w:rPr>
        <w:t xml:space="preserve">namericana de la Salud; 1993. </w:t>
      </w:r>
    </w:p>
    <w:p w14:paraId="6F153353"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E632A5">
        <w:rPr>
          <w:rFonts w:asciiTheme="minorHAnsi" w:hAnsiTheme="minorHAnsi" w:cstheme="minorHAnsi"/>
          <w:lang w:val="en-US"/>
        </w:rPr>
        <w:t xml:space="preserve">Gordon P, Crehan K. Dying of sadness: Gender, sexual violence and the HIV epidemic. </w:t>
      </w:r>
      <w:r w:rsidRPr="009063D2">
        <w:rPr>
          <w:rFonts w:asciiTheme="minorHAnsi" w:hAnsiTheme="minorHAnsi" w:cstheme="minorHAnsi"/>
        </w:rPr>
        <w:t>SEPED Conference Paper Series #1. UNDP. 2000. Disponible en: www.undp.org/seped/pu</w:t>
      </w:r>
      <w:r>
        <w:rPr>
          <w:rFonts w:asciiTheme="minorHAnsi" w:hAnsiTheme="minorHAnsi" w:cstheme="minorHAnsi"/>
        </w:rPr>
        <w:t xml:space="preserve">blications/dyingofsadness.pdf </w:t>
      </w:r>
    </w:p>
    <w:p w14:paraId="1B5EE287"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Guerrero-Caviedes E. Violencia contra las mujeres en América Latina y el Caribe Español 1990- 2000: Balance de una Década. Isis Internacional; 20</w:t>
      </w:r>
      <w:r>
        <w:rPr>
          <w:rFonts w:asciiTheme="minorHAnsi" w:hAnsiTheme="minorHAnsi" w:cstheme="minorHAnsi"/>
        </w:rPr>
        <w:t xml:space="preserve">02. </w:t>
      </w:r>
    </w:p>
    <w:p w14:paraId="222513C3" w14:textId="77777777" w:rsidR="009063D2" w:rsidRPr="00E632A5" w:rsidRDefault="009063D2" w:rsidP="009063D2">
      <w:pPr>
        <w:pStyle w:val="Prrafodelista"/>
        <w:numPr>
          <w:ilvl w:val="0"/>
          <w:numId w:val="32"/>
        </w:numPr>
        <w:spacing w:after="200" w:line="360" w:lineRule="auto"/>
        <w:ind w:right="164"/>
        <w:rPr>
          <w:rFonts w:asciiTheme="minorHAnsi" w:hAnsiTheme="minorHAnsi" w:cstheme="minorHAnsi"/>
          <w:lang w:val="en-US"/>
        </w:rPr>
      </w:pPr>
      <w:r w:rsidRPr="00E632A5">
        <w:rPr>
          <w:rFonts w:asciiTheme="minorHAnsi" w:hAnsiTheme="minorHAnsi" w:cstheme="minorHAnsi"/>
          <w:lang w:val="en-US"/>
        </w:rPr>
        <w:t xml:space="preserve">Greaves L. Selected estimates of the costs of violence against women. Centre for Research on Violence against Woman and Children. London, Ontario, 1995. </w:t>
      </w:r>
    </w:p>
    <w:p w14:paraId="0373D498" w14:textId="77777777" w:rsid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 xml:space="preserve">Guedes A C. et al. </w:t>
      </w:r>
      <w:r w:rsidRPr="00E632A5">
        <w:rPr>
          <w:rFonts w:asciiTheme="minorHAnsi" w:hAnsiTheme="minorHAnsi" w:cstheme="minorHAnsi"/>
          <w:lang w:val="en-US"/>
        </w:rPr>
        <w:t xml:space="preserve">Addressing gender violence in a reproductive and sexual health program in Venezuela. </w:t>
      </w:r>
      <w:r w:rsidRPr="00101EB7">
        <w:rPr>
          <w:rFonts w:asciiTheme="minorHAnsi" w:hAnsiTheme="minorHAnsi" w:cstheme="minorHAnsi"/>
        </w:rPr>
        <w:t xml:space="preserve">Population Council; 2002. Disponible en: http://www.ippfwhr.org/publications/publication_detail_e.asp? </w:t>
      </w:r>
      <w:r w:rsidRPr="009063D2">
        <w:rPr>
          <w:rFonts w:asciiTheme="minorHAnsi" w:hAnsiTheme="minorHAnsi" w:cstheme="minorHAnsi"/>
        </w:rPr>
        <w:t>PubID=42 (Ultima fe</w:t>
      </w:r>
      <w:r>
        <w:rPr>
          <w:rFonts w:asciiTheme="minorHAnsi" w:hAnsiTheme="minorHAnsi" w:cstheme="minorHAnsi"/>
        </w:rPr>
        <w:t xml:space="preserve">cha de acceso mayo 19, 2003). </w:t>
      </w:r>
    </w:p>
    <w:p w14:paraId="0DAF79E7" w14:textId="77777777" w:rsidR="00661299" w:rsidRPr="009063D2" w:rsidRDefault="009063D2" w:rsidP="009063D2">
      <w:pPr>
        <w:pStyle w:val="Prrafodelista"/>
        <w:numPr>
          <w:ilvl w:val="0"/>
          <w:numId w:val="32"/>
        </w:numPr>
        <w:spacing w:after="200" w:line="360" w:lineRule="auto"/>
        <w:ind w:right="164"/>
        <w:rPr>
          <w:rFonts w:asciiTheme="minorHAnsi" w:hAnsiTheme="minorHAnsi" w:cstheme="minorHAnsi"/>
        </w:rPr>
      </w:pPr>
      <w:r w:rsidRPr="009063D2">
        <w:rPr>
          <w:rFonts w:asciiTheme="minorHAnsi" w:hAnsiTheme="minorHAnsi" w:cstheme="minorHAnsi"/>
        </w:rPr>
        <w:t xml:space="preserve">Guezmes A, Loli S. Violencia familiar-enfoque desde la salud pública. Módulo de capacitación. OPS/ OMS, Lima: Ministerio de Salud, Tristán F; 1999. </w:t>
      </w:r>
      <w:r w:rsidRPr="00E632A5">
        <w:rPr>
          <w:rFonts w:asciiTheme="minorHAnsi" w:hAnsiTheme="minorHAnsi" w:cstheme="minorHAnsi"/>
          <w:lang w:val="en-US"/>
        </w:rPr>
        <w:t xml:space="preserve">Disponible en: </w:t>
      </w:r>
      <w:r w:rsidRPr="00E632A5">
        <w:rPr>
          <w:rFonts w:asciiTheme="minorHAnsi" w:hAnsiTheme="minorHAnsi" w:cstheme="minorHAnsi"/>
          <w:lang w:val="en-US"/>
        </w:rPr>
        <w:lastRenderedPageBreak/>
        <w:t xml:space="preserve">http://www.ama-assn.org/ama1/pub/ upload/mm/386/ Practitioners Volume 14, Number 9. </w:t>
      </w:r>
      <w:r w:rsidRPr="009063D2">
        <w:rPr>
          <w:rFonts w:asciiTheme="minorHAnsi" w:hAnsiTheme="minorHAnsi" w:cstheme="minorHAnsi"/>
        </w:rPr>
        <w:t>2002.</w:t>
      </w:r>
    </w:p>
    <w:sectPr w:rsidR="00661299" w:rsidRPr="009063D2" w:rsidSect="00A82EC0">
      <w:headerReference w:type="even" r:id="rId10"/>
      <w:headerReference w:type="default" r:id="rId11"/>
      <w:footerReference w:type="even" r:id="rId12"/>
      <w:footerReference w:type="default" r:id="rId13"/>
      <w:headerReference w:type="first" r:id="rId14"/>
      <w:footerReference w:type="first" r:id="rId15"/>
      <w:pgSz w:w="12240" w:h="15840"/>
      <w:pgMar w:top="2115" w:right="1528" w:bottom="1520" w:left="1690" w:header="398"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6E180" w14:textId="77777777" w:rsidR="0022327F" w:rsidRDefault="0022327F">
      <w:pPr>
        <w:spacing w:after="0" w:line="240" w:lineRule="auto"/>
      </w:pPr>
      <w:r>
        <w:separator/>
      </w:r>
    </w:p>
  </w:endnote>
  <w:endnote w:type="continuationSeparator" w:id="0">
    <w:p w14:paraId="5DC5037F" w14:textId="77777777" w:rsidR="0022327F" w:rsidRDefault="0022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B83B" w14:textId="77777777" w:rsidR="00143CE0" w:rsidRDefault="00143CE0">
    <w:pPr>
      <w:spacing w:after="0" w:line="259" w:lineRule="auto"/>
      <w:ind w:left="0" w:right="174" w:firstLine="0"/>
      <w:jc w:val="right"/>
    </w:pPr>
    <w:r>
      <w:rPr>
        <w:sz w:val="22"/>
      </w:rPr>
      <w:t xml:space="preserve">Puerto Vallarta, Jalisco. 2019                                   </w:t>
    </w:r>
  </w:p>
  <w:p w14:paraId="43817976" w14:textId="77777777" w:rsidR="00143CE0" w:rsidRDefault="00143CE0">
    <w:pPr>
      <w:spacing w:after="0" w:line="259" w:lineRule="auto"/>
      <w:ind w:left="0" w:right="17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91D8F63" w14:textId="77777777" w:rsidR="00143CE0" w:rsidRDefault="00143CE0">
    <w:pPr>
      <w:spacing w:after="0" w:line="259" w:lineRule="auto"/>
      <w:ind w:left="12"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07"/>
    </w:tblGrid>
    <w:tr w:rsidR="00143CE0" w14:paraId="407F07FD" w14:textId="77777777" w:rsidTr="00A82EC0">
      <w:trPr>
        <w:trHeight w:val="10166"/>
      </w:trPr>
      <w:tc>
        <w:tcPr>
          <w:tcW w:w="519" w:type="dxa"/>
          <w:tcBorders>
            <w:bottom w:val="single" w:sz="4" w:space="0" w:color="auto"/>
          </w:tcBorders>
          <w:textDirection w:val="btLr"/>
        </w:tcPr>
        <w:p w14:paraId="0FBF7F30" w14:textId="54E5AA4A" w:rsidR="00143CE0" w:rsidRDefault="00143CE0">
          <w:pPr>
            <w:pStyle w:val="Encabezado"/>
            <w:ind w:left="113" w:right="113"/>
          </w:pPr>
          <w:r>
            <w:rPr>
              <w:noProof/>
            </w:rPr>
            <w:fldChar w:fldCharType="begin"/>
          </w:r>
          <w:r>
            <w:rPr>
              <w:noProof/>
            </w:rPr>
            <w:instrText xml:space="preserve"> STYLEREF  "1"  </w:instrText>
          </w:r>
          <w:r w:rsidR="00303225">
            <w:rPr>
              <w:noProof/>
            </w:rPr>
            <w:fldChar w:fldCharType="separate"/>
          </w:r>
          <w:r w:rsidR="00303225">
            <w:rPr>
              <w:noProof/>
            </w:rPr>
            <w:t>OBJETIVO GENERAL</w:t>
          </w:r>
          <w:r>
            <w:rPr>
              <w:noProof/>
            </w:rPr>
            <w:fldChar w:fldCharType="end"/>
          </w:r>
        </w:p>
      </w:tc>
    </w:tr>
    <w:tr w:rsidR="00143CE0" w14:paraId="2A45EF7E" w14:textId="77777777" w:rsidTr="00A82EC0">
      <w:tc>
        <w:tcPr>
          <w:tcW w:w="519" w:type="dxa"/>
          <w:tcBorders>
            <w:top w:val="single" w:sz="4" w:space="0" w:color="auto"/>
          </w:tcBorders>
        </w:tcPr>
        <w:p w14:paraId="64624D8C" w14:textId="0C32A1B0" w:rsidR="00143CE0" w:rsidRDefault="00143CE0">
          <w:pPr>
            <w:pStyle w:val="Piedepgina"/>
          </w:pPr>
          <w:r>
            <w:rPr>
              <w:noProof/>
              <w:color w:val="4472C4" w:themeColor="accent1"/>
              <w:sz w:val="40"/>
              <w:szCs w:val="40"/>
            </w:rPr>
            <w:fldChar w:fldCharType="begin"/>
          </w:r>
          <w:r>
            <w:rPr>
              <w:noProof/>
              <w:color w:val="4472C4" w:themeColor="accent1"/>
              <w:sz w:val="40"/>
              <w:szCs w:val="40"/>
            </w:rPr>
            <w:instrText xml:space="preserve"> PAGE   \* MERGEFORMAT </w:instrText>
          </w:r>
          <w:r>
            <w:rPr>
              <w:noProof/>
              <w:color w:val="4472C4" w:themeColor="accent1"/>
              <w:sz w:val="40"/>
              <w:szCs w:val="40"/>
            </w:rPr>
            <w:fldChar w:fldCharType="separate"/>
          </w:r>
          <w:r w:rsidR="00303225">
            <w:rPr>
              <w:noProof/>
              <w:color w:val="4472C4" w:themeColor="accent1"/>
              <w:sz w:val="40"/>
              <w:szCs w:val="40"/>
            </w:rPr>
            <w:t>13</w:t>
          </w:r>
          <w:r>
            <w:rPr>
              <w:noProof/>
              <w:color w:val="4472C4" w:themeColor="accent1"/>
              <w:sz w:val="40"/>
              <w:szCs w:val="40"/>
            </w:rPr>
            <w:fldChar w:fldCharType="end"/>
          </w:r>
        </w:p>
      </w:tc>
    </w:tr>
    <w:tr w:rsidR="00143CE0" w14:paraId="4D19C21B" w14:textId="77777777" w:rsidTr="00A82EC0">
      <w:trPr>
        <w:trHeight w:val="768"/>
      </w:trPr>
      <w:tc>
        <w:tcPr>
          <w:tcW w:w="519" w:type="dxa"/>
        </w:tcPr>
        <w:p w14:paraId="5801835F" w14:textId="77777777" w:rsidR="00143CE0" w:rsidRDefault="00143CE0">
          <w:pPr>
            <w:pStyle w:val="Encabezado"/>
          </w:pPr>
        </w:p>
      </w:tc>
    </w:tr>
  </w:tbl>
  <w:p w14:paraId="7038638B" w14:textId="4FD616B5" w:rsidR="00143CE0" w:rsidRDefault="00143CE0" w:rsidP="00A82EC0">
    <w:pPr>
      <w:pStyle w:val="Piedepgina"/>
      <w:tabs>
        <w:tab w:val="clear" w:pos="4419"/>
        <w:tab w:val="clear" w:pos="8838"/>
        <w:tab w:val="right" w:pos="9640"/>
      </w:tabs>
    </w:pPr>
    <w:r>
      <w:t>Puerto Vallarta 202</w:t>
    </w:r>
    <w:r w:rsidR="00E632A5">
      <w:t>3</w:t>
    </w:r>
    <w:r>
      <w:tab/>
    </w:r>
  </w:p>
  <w:p w14:paraId="3E4FAE41" w14:textId="77777777" w:rsidR="00143CE0" w:rsidRDefault="00143CE0">
    <w:pPr>
      <w:spacing w:after="0" w:line="259" w:lineRule="auto"/>
      <w:ind w:left="12"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07"/>
    </w:tblGrid>
    <w:tr w:rsidR="00143CE0" w14:paraId="75C1F639" w14:textId="77777777" w:rsidTr="007F2720">
      <w:trPr>
        <w:trHeight w:val="768"/>
      </w:trPr>
      <w:tc>
        <w:tcPr>
          <w:tcW w:w="519" w:type="dxa"/>
        </w:tcPr>
        <w:p w14:paraId="0BFCA13A" w14:textId="77777777" w:rsidR="00143CE0" w:rsidRDefault="00143CE0">
          <w:pPr>
            <w:pStyle w:val="Encabezado"/>
          </w:pPr>
        </w:p>
      </w:tc>
    </w:tr>
  </w:tbl>
  <w:p w14:paraId="2D0FE5D7" w14:textId="77777777" w:rsidR="00143CE0" w:rsidRDefault="00143CE0">
    <w:pPr>
      <w:spacing w:after="0" w:line="259" w:lineRule="auto"/>
      <w:ind w:left="12" w:right="0" w:firstLine="0"/>
      <w:jc w:val="left"/>
    </w:pPr>
  </w:p>
  <w:p w14:paraId="55F129C4" w14:textId="77777777" w:rsidR="00143CE0" w:rsidRDefault="00143CE0">
    <w:pPr>
      <w:spacing w:after="0" w:line="259" w:lineRule="auto"/>
      <w:ind w:left="12"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D64DC" w14:textId="77777777" w:rsidR="0022327F" w:rsidRDefault="0022327F">
      <w:pPr>
        <w:spacing w:after="0" w:line="240" w:lineRule="auto"/>
      </w:pPr>
      <w:r>
        <w:separator/>
      </w:r>
    </w:p>
  </w:footnote>
  <w:footnote w:type="continuationSeparator" w:id="0">
    <w:p w14:paraId="4F6731FF" w14:textId="77777777" w:rsidR="0022327F" w:rsidRDefault="0022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E407" w14:textId="77777777" w:rsidR="00143CE0" w:rsidRDefault="00143CE0">
    <w:pPr>
      <w:spacing w:after="0" w:line="259" w:lineRule="auto"/>
      <w:ind w:left="1037" w:right="0" w:firstLine="0"/>
      <w:jc w:val="left"/>
    </w:pPr>
    <w:r>
      <w:rPr>
        <w:noProof/>
      </w:rPr>
      <w:drawing>
        <wp:anchor distT="0" distB="0" distL="114300" distR="114300" simplePos="0" relativeHeight="251658240" behindDoc="0" locked="0" layoutInCell="1" allowOverlap="0" wp14:anchorId="317D5633" wp14:editId="3060A849">
          <wp:simplePos x="0" y="0"/>
          <wp:positionH relativeFrom="page">
            <wp:posOffset>634365</wp:posOffset>
          </wp:positionH>
          <wp:positionV relativeFrom="page">
            <wp:posOffset>252768</wp:posOffset>
          </wp:positionV>
          <wp:extent cx="783209" cy="88286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83209" cy="882866"/>
                  </a:xfrm>
                  <a:prstGeom prst="rect">
                    <a:avLst/>
                  </a:prstGeom>
                </pic:spPr>
              </pic:pic>
            </a:graphicData>
          </a:graphic>
        </wp:anchor>
      </w:drawing>
    </w:r>
    <w:r>
      <w:rPr>
        <w:b/>
        <w:sz w:val="28"/>
      </w:rPr>
      <w:t xml:space="preserve">PROGRAMA DE CAPACITACIÓN LOS DERECHOS HUMANOS  </w:t>
    </w:r>
  </w:p>
  <w:p w14:paraId="6A0CC2EC" w14:textId="77777777" w:rsidR="00143CE0" w:rsidRDefault="00143CE0">
    <w:pPr>
      <w:spacing w:after="0" w:line="259" w:lineRule="auto"/>
      <w:ind w:left="0" w:right="161" w:firstLine="0"/>
      <w:jc w:val="center"/>
    </w:pPr>
    <w:r>
      <w:rPr>
        <w:b/>
        <w:sz w:val="28"/>
      </w:rPr>
      <w:t xml:space="preserve">EN LA FUNCIÓN POLICIAL   </w:t>
    </w:r>
  </w:p>
  <w:p w14:paraId="069EC49C" w14:textId="77777777" w:rsidR="00143CE0" w:rsidRDefault="00143CE0">
    <w:pPr>
      <w:spacing w:after="0" w:line="259" w:lineRule="auto"/>
      <w:ind w:left="0" w:right="96" w:firstLine="0"/>
      <w:jc w:val="center"/>
    </w:pPr>
    <w:r>
      <w:rPr>
        <w:b/>
        <w:sz w:val="28"/>
      </w:rPr>
      <w:t xml:space="preserve"> </w:t>
    </w:r>
  </w:p>
  <w:p w14:paraId="13E9453A" w14:textId="77777777" w:rsidR="00143CE0" w:rsidRDefault="00143CE0">
    <w:pPr>
      <w:spacing w:after="0" w:line="259" w:lineRule="auto"/>
      <w:ind w:left="0" w:right="96" w:firstLine="0"/>
      <w:jc w:val="center"/>
    </w:pPr>
    <w:r>
      <w:rPr>
        <w:b/>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1EF9" w14:textId="77777777" w:rsidR="00143CE0" w:rsidRDefault="00143CE0" w:rsidP="00E24D56">
    <w:pPr>
      <w:spacing w:after="0" w:line="259" w:lineRule="auto"/>
      <w:ind w:left="1037" w:right="0" w:firstLine="0"/>
      <w:jc w:val="center"/>
      <w:rPr>
        <w:b/>
        <w:sz w:val="28"/>
      </w:rPr>
    </w:pPr>
  </w:p>
  <w:p w14:paraId="38CB1C96" w14:textId="1B0935F0" w:rsidR="00143CE0" w:rsidRDefault="00143CE0" w:rsidP="00E24D56">
    <w:pPr>
      <w:spacing w:after="0" w:line="259" w:lineRule="auto"/>
      <w:ind w:left="1037" w:right="0" w:firstLine="0"/>
      <w:jc w:val="center"/>
    </w:pPr>
    <w:r>
      <w:rPr>
        <w:noProof/>
      </w:rPr>
      <w:drawing>
        <wp:anchor distT="0" distB="0" distL="114300" distR="114300" simplePos="0" relativeHeight="251659264" behindDoc="0" locked="0" layoutInCell="1" allowOverlap="0" wp14:anchorId="0724D67C" wp14:editId="2B44FDFB">
          <wp:simplePos x="0" y="0"/>
          <wp:positionH relativeFrom="page">
            <wp:posOffset>634365</wp:posOffset>
          </wp:positionH>
          <wp:positionV relativeFrom="page">
            <wp:posOffset>252768</wp:posOffset>
          </wp:positionV>
          <wp:extent cx="783209" cy="882866"/>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83209" cy="882866"/>
                  </a:xfrm>
                  <a:prstGeom prst="rect">
                    <a:avLst/>
                  </a:prstGeom>
                </pic:spPr>
              </pic:pic>
            </a:graphicData>
          </a:graphic>
        </wp:anchor>
      </w:drawing>
    </w:r>
    <w:r w:rsidR="006D48D9">
      <w:rPr>
        <w:b/>
        <w:sz w:val="28"/>
      </w:rPr>
      <w:t>D</w:t>
    </w:r>
    <w:r>
      <w:rPr>
        <w:b/>
        <w:sz w:val="28"/>
      </w:rPr>
      <w:t>erechos humanos con perspectiva de género</w:t>
    </w:r>
  </w:p>
  <w:p w14:paraId="63147025" w14:textId="77777777" w:rsidR="00143CE0" w:rsidRDefault="00143CE0">
    <w:pPr>
      <w:spacing w:after="0" w:line="259" w:lineRule="auto"/>
      <w:ind w:left="0" w:right="96" w:firstLine="0"/>
      <w:jc w:val="center"/>
    </w:pPr>
    <w:r>
      <w:rPr>
        <w:b/>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D420" w14:textId="77777777" w:rsidR="00143CE0" w:rsidRDefault="00143CE0">
    <w:pPr>
      <w:spacing w:after="0" w:line="259" w:lineRule="auto"/>
      <w:ind w:left="0" w:right="96"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A1"/>
    <w:multiLevelType w:val="hybridMultilevel"/>
    <w:tmpl w:val="DD0A8010"/>
    <w:lvl w:ilvl="0" w:tplc="080A000D">
      <w:start w:val="1"/>
      <w:numFmt w:val="bullet"/>
      <w:lvlText w:val=""/>
      <w:lvlJc w:val="left"/>
      <w:pPr>
        <w:ind w:left="849" w:hanging="360"/>
      </w:pPr>
      <w:rPr>
        <w:rFonts w:ascii="Wingdings" w:hAnsi="Wingdings" w:hint="default"/>
      </w:rPr>
    </w:lvl>
    <w:lvl w:ilvl="1" w:tplc="080A0003" w:tentative="1">
      <w:start w:val="1"/>
      <w:numFmt w:val="bullet"/>
      <w:lvlText w:val="o"/>
      <w:lvlJc w:val="left"/>
      <w:pPr>
        <w:ind w:left="1569" w:hanging="360"/>
      </w:pPr>
      <w:rPr>
        <w:rFonts w:ascii="Courier New" w:hAnsi="Courier New" w:cs="Courier New" w:hint="default"/>
      </w:rPr>
    </w:lvl>
    <w:lvl w:ilvl="2" w:tplc="080A0005" w:tentative="1">
      <w:start w:val="1"/>
      <w:numFmt w:val="bullet"/>
      <w:lvlText w:val=""/>
      <w:lvlJc w:val="left"/>
      <w:pPr>
        <w:ind w:left="2289" w:hanging="360"/>
      </w:pPr>
      <w:rPr>
        <w:rFonts w:ascii="Wingdings" w:hAnsi="Wingdings" w:hint="default"/>
      </w:rPr>
    </w:lvl>
    <w:lvl w:ilvl="3" w:tplc="080A0001" w:tentative="1">
      <w:start w:val="1"/>
      <w:numFmt w:val="bullet"/>
      <w:lvlText w:val=""/>
      <w:lvlJc w:val="left"/>
      <w:pPr>
        <w:ind w:left="3009" w:hanging="360"/>
      </w:pPr>
      <w:rPr>
        <w:rFonts w:ascii="Symbol" w:hAnsi="Symbol" w:hint="default"/>
      </w:rPr>
    </w:lvl>
    <w:lvl w:ilvl="4" w:tplc="080A0003" w:tentative="1">
      <w:start w:val="1"/>
      <w:numFmt w:val="bullet"/>
      <w:lvlText w:val="o"/>
      <w:lvlJc w:val="left"/>
      <w:pPr>
        <w:ind w:left="3729" w:hanging="360"/>
      </w:pPr>
      <w:rPr>
        <w:rFonts w:ascii="Courier New" w:hAnsi="Courier New" w:cs="Courier New" w:hint="default"/>
      </w:rPr>
    </w:lvl>
    <w:lvl w:ilvl="5" w:tplc="080A0005" w:tentative="1">
      <w:start w:val="1"/>
      <w:numFmt w:val="bullet"/>
      <w:lvlText w:val=""/>
      <w:lvlJc w:val="left"/>
      <w:pPr>
        <w:ind w:left="4449" w:hanging="360"/>
      </w:pPr>
      <w:rPr>
        <w:rFonts w:ascii="Wingdings" w:hAnsi="Wingdings" w:hint="default"/>
      </w:rPr>
    </w:lvl>
    <w:lvl w:ilvl="6" w:tplc="080A0001" w:tentative="1">
      <w:start w:val="1"/>
      <w:numFmt w:val="bullet"/>
      <w:lvlText w:val=""/>
      <w:lvlJc w:val="left"/>
      <w:pPr>
        <w:ind w:left="5169" w:hanging="360"/>
      </w:pPr>
      <w:rPr>
        <w:rFonts w:ascii="Symbol" w:hAnsi="Symbol" w:hint="default"/>
      </w:rPr>
    </w:lvl>
    <w:lvl w:ilvl="7" w:tplc="080A0003" w:tentative="1">
      <w:start w:val="1"/>
      <w:numFmt w:val="bullet"/>
      <w:lvlText w:val="o"/>
      <w:lvlJc w:val="left"/>
      <w:pPr>
        <w:ind w:left="5889" w:hanging="360"/>
      </w:pPr>
      <w:rPr>
        <w:rFonts w:ascii="Courier New" w:hAnsi="Courier New" w:cs="Courier New" w:hint="default"/>
      </w:rPr>
    </w:lvl>
    <w:lvl w:ilvl="8" w:tplc="080A0005" w:tentative="1">
      <w:start w:val="1"/>
      <w:numFmt w:val="bullet"/>
      <w:lvlText w:val=""/>
      <w:lvlJc w:val="left"/>
      <w:pPr>
        <w:ind w:left="6609" w:hanging="360"/>
      </w:pPr>
      <w:rPr>
        <w:rFonts w:ascii="Wingdings" w:hAnsi="Wingdings" w:hint="default"/>
      </w:rPr>
    </w:lvl>
  </w:abstractNum>
  <w:abstractNum w:abstractNumId="1" w15:restartNumberingAfterBreak="0">
    <w:nsid w:val="06E52E0E"/>
    <w:multiLevelType w:val="hybridMultilevel"/>
    <w:tmpl w:val="083AF184"/>
    <w:lvl w:ilvl="0" w:tplc="3720336A">
      <w:start w:val="1"/>
      <w:numFmt w:val="bullet"/>
      <w:lvlText w:val=""/>
      <w:lvlJc w:val="left"/>
      <w:pPr>
        <w:ind w:left="732" w:hanging="360"/>
      </w:pPr>
      <w:rPr>
        <w:rFonts w:ascii="Symbol" w:hAnsi="Symbol" w:hint="default"/>
      </w:rPr>
    </w:lvl>
    <w:lvl w:ilvl="1" w:tplc="080A0003" w:tentative="1">
      <w:start w:val="1"/>
      <w:numFmt w:val="bullet"/>
      <w:lvlText w:val="o"/>
      <w:lvlJc w:val="left"/>
      <w:pPr>
        <w:ind w:left="1452" w:hanging="360"/>
      </w:pPr>
      <w:rPr>
        <w:rFonts w:ascii="Courier New" w:hAnsi="Courier New" w:cs="Courier New" w:hint="default"/>
      </w:rPr>
    </w:lvl>
    <w:lvl w:ilvl="2" w:tplc="080A0005" w:tentative="1">
      <w:start w:val="1"/>
      <w:numFmt w:val="bullet"/>
      <w:lvlText w:val=""/>
      <w:lvlJc w:val="left"/>
      <w:pPr>
        <w:ind w:left="2172" w:hanging="360"/>
      </w:pPr>
      <w:rPr>
        <w:rFonts w:ascii="Wingdings" w:hAnsi="Wingdings" w:hint="default"/>
      </w:rPr>
    </w:lvl>
    <w:lvl w:ilvl="3" w:tplc="080A0001" w:tentative="1">
      <w:start w:val="1"/>
      <w:numFmt w:val="bullet"/>
      <w:lvlText w:val=""/>
      <w:lvlJc w:val="left"/>
      <w:pPr>
        <w:ind w:left="2892" w:hanging="360"/>
      </w:pPr>
      <w:rPr>
        <w:rFonts w:ascii="Symbol" w:hAnsi="Symbol" w:hint="default"/>
      </w:rPr>
    </w:lvl>
    <w:lvl w:ilvl="4" w:tplc="080A0003" w:tentative="1">
      <w:start w:val="1"/>
      <w:numFmt w:val="bullet"/>
      <w:lvlText w:val="o"/>
      <w:lvlJc w:val="left"/>
      <w:pPr>
        <w:ind w:left="3612" w:hanging="360"/>
      </w:pPr>
      <w:rPr>
        <w:rFonts w:ascii="Courier New" w:hAnsi="Courier New" w:cs="Courier New" w:hint="default"/>
      </w:rPr>
    </w:lvl>
    <w:lvl w:ilvl="5" w:tplc="080A0005" w:tentative="1">
      <w:start w:val="1"/>
      <w:numFmt w:val="bullet"/>
      <w:lvlText w:val=""/>
      <w:lvlJc w:val="left"/>
      <w:pPr>
        <w:ind w:left="4332" w:hanging="360"/>
      </w:pPr>
      <w:rPr>
        <w:rFonts w:ascii="Wingdings" w:hAnsi="Wingdings" w:hint="default"/>
      </w:rPr>
    </w:lvl>
    <w:lvl w:ilvl="6" w:tplc="080A0001" w:tentative="1">
      <w:start w:val="1"/>
      <w:numFmt w:val="bullet"/>
      <w:lvlText w:val=""/>
      <w:lvlJc w:val="left"/>
      <w:pPr>
        <w:ind w:left="5052" w:hanging="360"/>
      </w:pPr>
      <w:rPr>
        <w:rFonts w:ascii="Symbol" w:hAnsi="Symbol" w:hint="default"/>
      </w:rPr>
    </w:lvl>
    <w:lvl w:ilvl="7" w:tplc="080A0003" w:tentative="1">
      <w:start w:val="1"/>
      <w:numFmt w:val="bullet"/>
      <w:lvlText w:val="o"/>
      <w:lvlJc w:val="left"/>
      <w:pPr>
        <w:ind w:left="5772" w:hanging="360"/>
      </w:pPr>
      <w:rPr>
        <w:rFonts w:ascii="Courier New" w:hAnsi="Courier New" w:cs="Courier New" w:hint="default"/>
      </w:rPr>
    </w:lvl>
    <w:lvl w:ilvl="8" w:tplc="080A0005" w:tentative="1">
      <w:start w:val="1"/>
      <w:numFmt w:val="bullet"/>
      <w:lvlText w:val=""/>
      <w:lvlJc w:val="left"/>
      <w:pPr>
        <w:ind w:left="6492" w:hanging="360"/>
      </w:pPr>
      <w:rPr>
        <w:rFonts w:ascii="Wingdings" w:hAnsi="Wingdings" w:hint="default"/>
      </w:rPr>
    </w:lvl>
  </w:abstractNum>
  <w:abstractNum w:abstractNumId="2" w15:restartNumberingAfterBreak="0">
    <w:nsid w:val="10EA1EA0"/>
    <w:multiLevelType w:val="hybridMultilevel"/>
    <w:tmpl w:val="4A7E5ABA"/>
    <w:lvl w:ilvl="0" w:tplc="EB4EA70A">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8C9B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EE8E5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58E26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0E638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3CBA5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E63E9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88CE0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2783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1130E"/>
    <w:multiLevelType w:val="multilevel"/>
    <w:tmpl w:val="A3A467C4"/>
    <w:lvl w:ilvl="0">
      <w:start w:val="6"/>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5.%2.%3."/>
      <w:lvlJc w:val="left"/>
      <w:pPr>
        <w:ind w:left="1322"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661A3"/>
    <w:multiLevelType w:val="hybridMultilevel"/>
    <w:tmpl w:val="DC9AA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540A2C"/>
    <w:multiLevelType w:val="multilevel"/>
    <w:tmpl w:val="784C6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A8392D"/>
    <w:multiLevelType w:val="hybridMultilevel"/>
    <w:tmpl w:val="5B52EBD4"/>
    <w:lvl w:ilvl="0" w:tplc="E0DE58A8">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8AD0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AD8F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30EDE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FAE55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D2682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68745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87CF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F0329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B06B0D"/>
    <w:multiLevelType w:val="hybridMultilevel"/>
    <w:tmpl w:val="CD3C1B7C"/>
    <w:lvl w:ilvl="0" w:tplc="0928AC92">
      <w:start w:val="1"/>
      <w:numFmt w:val="decimal"/>
      <w:pStyle w:val="Ttulo1"/>
      <w:lvlText w:val="%1."/>
      <w:lvlJc w:val="left"/>
      <w:pPr>
        <w:ind w:left="0"/>
      </w:pPr>
      <w:rPr>
        <w:rFonts w:ascii="Calibri" w:eastAsia="Calibri" w:hAnsi="Calibri" w:cs="Calibri" w:hint="default"/>
        <w:b/>
        <w:bCs/>
        <w:i w:val="0"/>
        <w:strike w:val="0"/>
        <w:dstrike w:val="0"/>
        <w:color w:val="000000"/>
        <w:sz w:val="32"/>
        <w:szCs w:val="32"/>
        <w:u w:val="none" w:color="000000"/>
        <w:bdr w:val="none" w:sz="0" w:space="0" w:color="auto"/>
        <w:shd w:val="clear" w:color="auto" w:fill="auto"/>
        <w:vertAlign w:val="baseline"/>
      </w:rPr>
    </w:lvl>
    <w:lvl w:ilvl="1" w:tplc="E098DD52">
      <w:start w:val="1"/>
      <w:numFmt w:val="lowerLetter"/>
      <w:lvlText w:val="%2"/>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0C3A612C">
      <w:start w:val="1"/>
      <w:numFmt w:val="lowerRoman"/>
      <w:lvlText w:val="%3"/>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5E4AB97E">
      <w:start w:val="1"/>
      <w:numFmt w:val="decimal"/>
      <w:lvlText w:val="%4"/>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8A5EB120">
      <w:start w:val="1"/>
      <w:numFmt w:val="lowerLetter"/>
      <w:lvlText w:val="%5"/>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A8CE951C">
      <w:start w:val="1"/>
      <w:numFmt w:val="lowerRoman"/>
      <w:lvlText w:val="%6"/>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EDA69692">
      <w:start w:val="1"/>
      <w:numFmt w:val="decimal"/>
      <w:lvlText w:val="%7"/>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0E4CB8E0">
      <w:start w:val="1"/>
      <w:numFmt w:val="lowerLetter"/>
      <w:lvlText w:val="%8"/>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F95497D8">
      <w:start w:val="1"/>
      <w:numFmt w:val="lowerRoman"/>
      <w:lvlText w:val="%9"/>
      <w:lvlJc w:val="left"/>
      <w:pPr>
        <w:ind w:left="68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A4A26B9"/>
    <w:multiLevelType w:val="hybridMultilevel"/>
    <w:tmpl w:val="F6640E64"/>
    <w:lvl w:ilvl="0" w:tplc="316410B2">
      <w:start w:val="1"/>
      <w:numFmt w:val="decimal"/>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9" w15:restartNumberingAfterBreak="0">
    <w:nsid w:val="2C0B55D3"/>
    <w:multiLevelType w:val="hybridMultilevel"/>
    <w:tmpl w:val="AA980B24"/>
    <w:lvl w:ilvl="0" w:tplc="C8645078">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A3EC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0DA7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4E99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A668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F8E1E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44472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9E32D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22B3C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3774BC"/>
    <w:multiLevelType w:val="multilevel"/>
    <w:tmpl w:val="79F88C1E"/>
    <w:lvl w:ilvl="0">
      <w:start w:val="6"/>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5" w:firstLine="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EF5136"/>
    <w:multiLevelType w:val="hybridMultilevel"/>
    <w:tmpl w:val="7F86C880"/>
    <w:lvl w:ilvl="0" w:tplc="83166AC8">
      <w:start w:val="1"/>
      <w:numFmt w:val="bullet"/>
      <w:lvlText w:val="•"/>
      <w:lvlJc w:val="left"/>
      <w:pPr>
        <w:ind w:left="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2DF1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C070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1222A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EE40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F4011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6C95F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45E5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DE906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E76646"/>
    <w:multiLevelType w:val="hybridMultilevel"/>
    <w:tmpl w:val="A6A48A36"/>
    <w:lvl w:ilvl="0" w:tplc="A6463E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E07504">
      <w:start w:val="1"/>
      <w:numFmt w:val="bullet"/>
      <w:lvlRestart w:val="0"/>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0E8A5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D8A97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8E822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0454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465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CD22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08739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5064A1"/>
    <w:multiLevelType w:val="hybridMultilevel"/>
    <w:tmpl w:val="937C99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9B7A6F"/>
    <w:multiLevelType w:val="multilevel"/>
    <w:tmpl w:val="A3F0DAE6"/>
    <w:lvl w:ilvl="0">
      <w:start w:val="5"/>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302D14"/>
    <w:multiLevelType w:val="hybridMultilevel"/>
    <w:tmpl w:val="0DEC9A8C"/>
    <w:lvl w:ilvl="0" w:tplc="372033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676BA3"/>
    <w:multiLevelType w:val="hybridMultilevel"/>
    <w:tmpl w:val="3F74A11A"/>
    <w:lvl w:ilvl="0" w:tplc="ECEA796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86CA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94903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6F8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A4AEC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B81F5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44A21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D8C86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0BAE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0222BA"/>
    <w:multiLevelType w:val="hybridMultilevel"/>
    <w:tmpl w:val="D0584448"/>
    <w:lvl w:ilvl="0" w:tplc="E3F6DEE6">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C35E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7C8C1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E6F8D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01B2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8E56E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A4368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ACE34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C09B4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89470E"/>
    <w:multiLevelType w:val="hybridMultilevel"/>
    <w:tmpl w:val="6BA4F9E2"/>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9" w15:restartNumberingAfterBreak="0">
    <w:nsid w:val="499B726B"/>
    <w:multiLevelType w:val="hybridMultilevel"/>
    <w:tmpl w:val="630884EC"/>
    <w:lvl w:ilvl="0" w:tplc="FBEE6994">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675D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80D90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44F3D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12CA0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42F5E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201D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FC3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8CE5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535E84"/>
    <w:multiLevelType w:val="multilevel"/>
    <w:tmpl w:val="79F88C1E"/>
    <w:lvl w:ilvl="0">
      <w:start w:val="6"/>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5" w:firstLine="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D74400"/>
    <w:multiLevelType w:val="hybridMultilevel"/>
    <w:tmpl w:val="F140B34C"/>
    <w:lvl w:ilvl="0" w:tplc="07CC9D10">
      <w:start w:val="2013"/>
      <w:numFmt w:val="decimal"/>
      <w:lvlText w:val="%1"/>
      <w:lvlJc w:val="left"/>
      <w:pPr>
        <w:ind w:left="6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3A2AA0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8BD2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A419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ABAE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6CC6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6A1F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424F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8A1E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7F1536"/>
    <w:multiLevelType w:val="hybridMultilevel"/>
    <w:tmpl w:val="81D8D02A"/>
    <w:lvl w:ilvl="0" w:tplc="080A000D">
      <w:start w:val="1"/>
      <w:numFmt w:val="bullet"/>
      <w:lvlText w:val=""/>
      <w:lvlJc w:val="left"/>
      <w:pPr>
        <w:ind w:left="717" w:hanging="360"/>
      </w:pPr>
      <w:rPr>
        <w:rFonts w:ascii="Wingdings" w:hAnsi="Wingdings"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23" w15:restartNumberingAfterBreak="0">
    <w:nsid w:val="57621954"/>
    <w:multiLevelType w:val="multilevel"/>
    <w:tmpl w:val="D7682A02"/>
    <w:lvl w:ilvl="0">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67487E"/>
    <w:multiLevelType w:val="hybridMultilevel"/>
    <w:tmpl w:val="A26A299C"/>
    <w:lvl w:ilvl="0" w:tplc="3720336A">
      <w:start w:val="1"/>
      <w:numFmt w:val="bullet"/>
      <w:lvlText w:val=""/>
      <w:lvlJc w:val="left"/>
      <w:pPr>
        <w:ind w:left="73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9E86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320C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0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8C2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AC7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96EA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F0C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878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BC1EEC"/>
    <w:multiLevelType w:val="multilevel"/>
    <w:tmpl w:val="A928CEB8"/>
    <w:lvl w:ilvl="0">
      <w:start w:val="6"/>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5.%2.%3.%4."/>
      <w:lvlJc w:val="left"/>
      <w:pPr>
        <w:ind w:left="150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052689"/>
    <w:multiLevelType w:val="hybridMultilevel"/>
    <w:tmpl w:val="9A7ABAE2"/>
    <w:lvl w:ilvl="0" w:tplc="372033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65714F"/>
    <w:multiLevelType w:val="hybridMultilevel"/>
    <w:tmpl w:val="882EAE6A"/>
    <w:lvl w:ilvl="0" w:tplc="9A82F9AC">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C915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B8D6D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2C10D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CF40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78FEF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1EBAF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097B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A0A3F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8A6E10"/>
    <w:multiLevelType w:val="hybridMultilevel"/>
    <w:tmpl w:val="632A9782"/>
    <w:lvl w:ilvl="0" w:tplc="BC50CB1C">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F80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8854C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48AC0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A428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287A3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54AB4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FE65A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83F7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2C36DB"/>
    <w:multiLevelType w:val="hybridMultilevel"/>
    <w:tmpl w:val="6C766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E934C8"/>
    <w:multiLevelType w:val="hybridMultilevel"/>
    <w:tmpl w:val="3BAE0B8A"/>
    <w:lvl w:ilvl="0" w:tplc="372033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830BF5"/>
    <w:multiLevelType w:val="hybridMultilevel"/>
    <w:tmpl w:val="B5AC2340"/>
    <w:lvl w:ilvl="0" w:tplc="CBF658B6">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89F8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68CC5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D875E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23C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5A09E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812B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C1F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D2840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B2115F"/>
    <w:multiLevelType w:val="hybridMultilevel"/>
    <w:tmpl w:val="4CE69F7E"/>
    <w:lvl w:ilvl="0" w:tplc="34D2EEBE">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E86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320C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0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8C2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AC7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96EA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F0C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878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411D6F"/>
    <w:multiLevelType w:val="hybridMultilevel"/>
    <w:tmpl w:val="D0E6AA06"/>
    <w:lvl w:ilvl="0" w:tplc="372033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C0265D"/>
    <w:multiLevelType w:val="hybridMultilevel"/>
    <w:tmpl w:val="0BFE846E"/>
    <w:lvl w:ilvl="0" w:tplc="3720336A">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35" w15:restartNumberingAfterBreak="0">
    <w:nsid w:val="79836093"/>
    <w:multiLevelType w:val="multilevel"/>
    <w:tmpl w:val="6FE04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7C4165"/>
    <w:multiLevelType w:val="multilevel"/>
    <w:tmpl w:val="784C6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7E7384"/>
    <w:multiLevelType w:val="multilevel"/>
    <w:tmpl w:val="C53C1DDE"/>
    <w:lvl w:ilvl="0">
      <w:start w:val="6"/>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 w:firstLine="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5" w:firstLine="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9"/>
  </w:num>
  <w:num w:numId="4">
    <w:abstractNumId w:val="31"/>
  </w:num>
  <w:num w:numId="5">
    <w:abstractNumId w:val="14"/>
  </w:num>
  <w:num w:numId="6">
    <w:abstractNumId w:val="3"/>
  </w:num>
  <w:num w:numId="7">
    <w:abstractNumId w:val="25"/>
  </w:num>
  <w:num w:numId="8">
    <w:abstractNumId w:val="10"/>
  </w:num>
  <w:num w:numId="9">
    <w:abstractNumId w:val="28"/>
  </w:num>
  <w:num w:numId="10">
    <w:abstractNumId w:val="27"/>
  </w:num>
  <w:num w:numId="11">
    <w:abstractNumId w:val="11"/>
  </w:num>
  <w:num w:numId="12">
    <w:abstractNumId w:val="19"/>
  </w:num>
  <w:num w:numId="13">
    <w:abstractNumId w:val="17"/>
  </w:num>
  <w:num w:numId="14">
    <w:abstractNumId w:val="16"/>
  </w:num>
  <w:num w:numId="15">
    <w:abstractNumId w:val="12"/>
  </w:num>
  <w:num w:numId="16">
    <w:abstractNumId w:val="21"/>
  </w:num>
  <w:num w:numId="17">
    <w:abstractNumId w:val="32"/>
  </w:num>
  <w:num w:numId="18">
    <w:abstractNumId w:val="7"/>
  </w:num>
  <w:num w:numId="19">
    <w:abstractNumId w:val="24"/>
  </w:num>
  <w:num w:numId="20">
    <w:abstractNumId w:val="4"/>
  </w:num>
  <w:num w:numId="21">
    <w:abstractNumId w:val="26"/>
  </w:num>
  <w:num w:numId="22">
    <w:abstractNumId w:val="34"/>
  </w:num>
  <w:num w:numId="23">
    <w:abstractNumId w:val="18"/>
  </w:num>
  <w:num w:numId="24">
    <w:abstractNumId w:val="8"/>
  </w:num>
  <w:num w:numId="25">
    <w:abstractNumId w:val="29"/>
  </w:num>
  <w:num w:numId="26">
    <w:abstractNumId w:val="33"/>
  </w:num>
  <w:num w:numId="27">
    <w:abstractNumId w:val="15"/>
  </w:num>
  <w:num w:numId="28">
    <w:abstractNumId w:val="30"/>
  </w:num>
  <w:num w:numId="29">
    <w:abstractNumId w:val="7"/>
  </w:num>
  <w:num w:numId="30">
    <w:abstractNumId w:val="7"/>
    <w:lvlOverride w:ilvl="0">
      <w:startOverride w:val="1"/>
    </w:lvlOverride>
  </w:num>
  <w:num w:numId="31">
    <w:abstractNumId w:val="0"/>
  </w:num>
  <w:num w:numId="32">
    <w:abstractNumId w:val="1"/>
  </w:num>
  <w:num w:numId="33">
    <w:abstractNumId w:val="13"/>
  </w:num>
  <w:num w:numId="34">
    <w:abstractNumId w:val="5"/>
  </w:num>
  <w:num w:numId="35">
    <w:abstractNumId w:val="36"/>
  </w:num>
  <w:num w:numId="36">
    <w:abstractNumId w:val="23"/>
  </w:num>
  <w:num w:numId="37">
    <w:abstractNumId w:val="22"/>
  </w:num>
  <w:num w:numId="38">
    <w:abstractNumId w:val="20"/>
  </w:num>
  <w:num w:numId="39">
    <w:abstractNumId w:val="3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83"/>
    <w:rsid w:val="00061B2B"/>
    <w:rsid w:val="000A0B92"/>
    <w:rsid w:val="00101EB7"/>
    <w:rsid w:val="00106B57"/>
    <w:rsid w:val="00143CE0"/>
    <w:rsid w:val="001D2372"/>
    <w:rsid w:val="001E2F09"/>
    <w:rsid w:val="001F089E"/>
    <w:rsid w:val="0022327F"/>
    <w:rsid w:val="002555CE"/>
    <w:rsid w:val="00303225"/>
    <w:rsid w:val="00335B90"/>
    <w:rsid w:val="004113C9"/>
    <w:rsid w:val="00451527"/>
    <w:rsid w:val="00461415"/>
    <w:rsid w:val="00497E60"/>
    <w:rsid w:val="004C010C"/>
    <w:rsid w:val="004C2684"/>
    <w:rsid w:val="004C6D14"/>
    <w:rsid w:val="00507F3F"/>
    <w:rsid w:val="00510894"/>
    <w:rsid w:val="005B0E67"/>
    <w:rsid w:val="005B2904"/>
    <w:rsid w:val="005C1E42"/>
    <w:rsid w:val="005E6270"/>
    <w:rsid w:val="005F3E16"/>
    <w:rsid w:val="00602A9B"/>
    <w:rsid w:val="00661299"/>
    <w:rsid w:val="006C28C2"/>
    <w:rsid w:val="006C4554"/>
    <w:rsid w:val="006D48D9"/>
    <w:rsid w:val="006E494A"/>
    <w:rsid w:val="0073460F"/>
    <w:rsid w:val="00760515"/>
    <w:rsid w:val="007D7676"/>
    <w:rsid w:val="007F2720"/>
    <w:rsid w:val="00801620"/>
    <w:rsid w:val="00812FCD"/>
    <w:rsid w:val="00832E3D"/>
    <w:rsid w:val="00836F1D"/>
    <w:rsid w:val="00842D0A"/>
    <w:rsid w:val="00850593"/>
    <w:rsid w:val="00854675"/>
    <w:rsid w:val="008B6437"/>
    <w:rsid w:val="008D6C69"/>
    <w:rsid w:val="00901436"/>
    <w:rsid w:val="009063D2"/>
    <w:rsid w:val="009446B7"/>
    <w:rsid w:val="00951931"/>
    <w:rsid w:val="009719BE"/>
    <w:rsid w:val="0098330B"/>
    <w:rsid w:val="009E38BD"/>
    <w:rsid w:val="00A32450"/>
    <w:rsid w:val="00A423B2"/>
    <w:rsid w:val="00A82EC0"/>
    <w:rsid w:val="00AC5C4A"/>
    <w:rsid w:val="00B01889"/>
    <w:rsid w:val="00B13593"/>
    <w:rsid w:val="00B16C16"/>
    <w:rsid w:val="00B41CC3"/>
    <w:rsid w:val="00B64F5F"/>
    <w:rsid w:val="00B81D99"/>
    <w:rsid w:val="00B91DBE"/>
    <w:rsid w:val="00BB5660"/>
    <w:rsid w:val="00BD5D77"/>
    <w:rsid w:val="00C16871"/>
    <w:rsid w:val="00C41F83"/>
    <w:rsid w:val="00C43DE7"/>
    <w:rsid w:val="00C55E50"/>
    <w:rsid w:val="00C56B53"/>
    <w:rsid w:val="00C7462C"/>
    <w:rsid w:val="00CA1F47"/>
    <w:rsid w:val="00D06735"/>
    <w:rsid w:val="00D333E3"/>
    <w:rsid w:val="00D85F11"/>
    <w:rsid w:val="00D92173"/>
    <w:rsid w:val="00DC124D"/>
    <w:rsid w:val="00DE204A"/>
    <w:rsid w:val="00E2050A"/>
    <w:rsid w:val="00E21416"/>
    <w:rsid w:val="00E24D56"/>
    <w:rsid w:val="00E35E26"/>
    <w:rsid w:val="00E632A5"/>
    <w:rsid w:val="00E701AB"/>
    <w:rsid w:val="00E70E4A"/>
    <w:rsid w:val="00EA20F4"/>
    <w:rsid w:val="00ED67A2"/>
    <w:rsid w:val="00EE0E33"/>
    <w:rsid w:val="00EE7A72"/>
    <w:rsid w:val="00EF1B08"/>
    <w:rsid w:val="00EF75F9"/>
    <w:rsid w:val="00EF79FC"/>
    <w:rsid w:val="00F1709A"/>
    <w:rsid w:val="00F27B71"/>
    <w:rsid w:val="00F31524"/>
    <w:rsid w:val="00F50BCA"/>
    <w:rsid w:val="00F669F5"/>
    <w:rsid w:val="00FB1C9C"/>
    <w:rsid w:val="00FC61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728D"/>
  <w15:docId w15:val="{E80557BB-6A50-4C4C-BB28-FA946E2E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1D"/>
    <w:pPr>
      <w:spacing w:after="14" w:line="249" w:lineRule="auto"/>
      <w:ind w:left="22" w:right="171" w:hanging="10"/>
      <w:jc w:val="both"/>
    </w:pPr>
    <w:rPr>
      <w:rFonts w:ascii="Calibri" w:eastAsia="Calibri" w:hAnsi="Calibri" w:cs="Calibri"/>
      <w:color w:val="000000"/>
      <w:sz w:val="24"/>
    </w:rPr>
  </w:style>
  <w:style w:type="paragraph" w:styleId="Ttulo1">
    <w:name w:val="heading 1"/>
    <w:next w:val="Normal"/>
    <w:link w:val="Ttulo1Car"/>
    <w:uiPriority w:val="9"/>
    <w:qFormat/>
    <w:rsid w:val="00836F1D"/>
    <w:pPr>
      <w:keepNext/>
      <w:keepLines/>
      <w:numPr>
        <w:numId w:val="29"/>
      </w:numPr>
      <w:spacing w:after="0" w:line="269" w:lineRule="auto"/>
      <w:outlineLvl w:val="0"/>
    </w:pPr>
    <w:rPr>
      <w:rFonts w:ascii="Calibri" w:eastAsia="Calibri" w:hAnsi="Calibri" w:cs="Calibri"/>
      <w:b/>
      <w:color w:val="000000"/>
      <w:sz w:val="32"/>
    </w:rPr>
  </w:style>
  <w:style w:type="paragraph" w:styleId="Ttulo2">
    <w:name w:val="heading 2"/>
    <w:next w:val="Normal"/>
    <w:link w:val="Ttulo2Car"/>
    <w:uiPriority w:val="9"/>
    <w:unhideWhenUsed/>
    <w:qFormat/>
    <w:rsid w:val="00836F1D"/>
    <w:pPr>
      <w:keepNext/>
      <w:keepLines/>
      <w:spacing w:after="0" w:line="269" w:lineRule="auto"/>
      <w:ind w:left="742" w:hanging="10"/>
      <w:outlineLvl w:val="1"/>
    </w:pPr>
    <w:rPr>
      <w:rFonts w:ascii="Calibri" w:eastAsia="Calibri" w:hAnsi="Calibri" w:cs="Calibri"/>
      <w:b/>
      <w:color w:val="000000"/>
      <w:sz w:val="32"/>
    </w:rPr>
  </w:style>
  <w:style w:type="paragraph" w:styleId="Ttulo3">
    <w:name w:val="heading 3"/>
    <w:next w:val="Normal"/>
    <w:link w:val="Ttulo3Car"/>
    <w:uiPriority w:val="9"/>
    <w:unhideWhenUsed/>
    <w:qFormat/>
    <w:rsid w:val="00836F1D"/>
    <w:pPr>
      <w:keepNext/>
      <w:keepLines/>
      <w:spacing w:after="15" w:line="249" w:lineRule="auto"/>
      <w:ind w:left="22" w:hanging="10"/>
      <w:outlineLvl w:val="2"/>
    </w:pPr>
    <w:rPr>
      <w:rFonts w:ascii="Calibri" w:eastAsia="Calibri" w:hAnsi="Calibri" w:cs="Calibri"/>
      <w:b/>
      <w:color w:val="000000"/>
      <w:sz w:val="28"/>
    </w:rPr>
  </w:style>
  <w:style w:type="paragraph" w:styleId="Ttulo4">
    <w:name w:val="heading 4"/>
    <w:basedOn w:val="Normal"/>
    <w:next w:val="Normal"/>
    <w:link w:val="Ttulo4Car"/>
    <w:uiPriority w:val="9"/>
    <w:semiHidden/>
    <w:unhideWhenUsed/>
    <w:qFormat/>
    <w:rsid w:val="001E2F09"/>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color w:val="auto"/>
      <w:sz w:val="28"/>
      <w:szCs w:val="28"/>
      <w:lang w:val="en-US" w:eastAsia="en-US"/>
    </w:rPr>
  </w:style>
  <w:style w:type="paragraph" w:styleId="Ttulo5">
    <w:name w:val="heading 5"/>
    <w:basedOn w:val="Normal"/>
    <w:next w:val="Normal"/>
    <w:link w:val="Ttulo5Car"/>
    <w:uiPriority w:val="9"/>
    <w:semiHidden/>
    <w:unhideWhenUsed/>
    <w:qFormat/>
    <w:rsid w:val="001E2F09"/>
    <w:pPr>
      <w:tabs>
        <w:tab w:val="num" w:pos="3600"/>
      </w:tabs>
      <w:spacing w:before="240" w:after="60" w:line="240" w:lineRule="auto"/>
      <w:ind w:left="3600" w:right="0" w:hanging="720"/>
      <w:jc w:val="left"/>
      <w:outlineLvl w:val="4"/>
    </w:pPr>
    <w:rPr>
      <w:rFonts w:asciiTheme="minorHAnsi" w:eastAsiaTheme="minorEastAsia" w:hAnsiTheme="minorHAnsi" w:cstheme="minorBidi"/>
      <w:b/>
      <w:bCs/>
      <w:i/>
      <w:iCs/>
      <w:color w:val="auto"/>
      <w:sz w:val="26"/>
      <w:szCs w:val="26"/>
      <w:lang w:val="en-US" w:eastAsia="en-US"/>
    </w:rPr>
  </w:style>
  <w:style w:type="paragraph" w:styleId="Ttulo6">
    <w:name w:val="heading 6"/>
    <w:basedOn w:val="Normal"/>
    <w:next w:val="Normal"/>
    <w:link w:val="Ttulo6Car"/>
    <w:qFormat/>
    <w:rsid w:val="001E2F09"/>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semiHidden/>
    <w:unhideWhenUsed/>
    <w:qFormat/>
    <w:rsid w:val="001E2F09"/>
    <w:pPr>
      <w:tabs>
        <w:tab w:val="num" w:pos="5040"/>
      </w:tabs>
      <w:spacing w:before="240" w:after="60" w:line="240" w:lineRule="auto"/>
      <w:ind w:left="5040" w:right="0" w:hanging="720"/>
      <w:jc w:val="left"/>
      <w:outlineLvl w:val="6"/>
    </w:pPr>
    <w:rPr>
      <w:rFonts w:asciiTheme="minorHAnsi" w:eastAsiaTheme="minorEastAsia" w:hAnsiTheme="minorHAnsi" w:cstheme="minorBidi"/>
      <w:color w:val="auto"/>
      <w:szCs w:val="24"/>
      <w:lang w:val="en-US" w:eastAsia="en-US"/>
    </w:rPr>
  </w:style>
  <w:style w:type="paragraph" w:styleId="Ttulo8">
    <w:name w:val="heading 8"/>
    <w:basedOn w:val="Normal"/>
    <w:next w:val="Normal"/>
    <w:link w:val="Ttulo8Car"/>
    <w:uiPriority w:val="9"/>
    <w:semiHidden/>
    <w:unhideWhenUsed/>
    <w:qFormat/>
    <w:rsid w:val="001E2F09"/>
    <w:pPr>
      <w:tabs>
        <w:tab w:val="num" w:pos="5760"/>
      </w:tabs>
      <w:spacing w:before="240" w:after="60" w:line="240" w:lineRule="auto"/>
      <w:ind w:left="5760" w:right="0" w:hanging="720"/>
      <w:jc w:val="left"/>
      <w:outlineLvl w:val="7"/>
    </w:pPr>
    <w:rPr>
      <w:rFonts w:asciiTheme="minorHAnsi" w:eastAsiaTheme="minorEastAsia" w:hAnsiTheme="minorHAnsi" w:cstheme="minorBidi"/>
      <w:i/>
      <w:iCs/>
      <w:color w:val="auto"/>
      <w:szCs w:val="24"/>
      <w:lang w:val="en-US" w:eastAsia="en-US"/>
    </w:rPr>
  </w:style>
  <w:style w:type="paragraph" w:styleId="Ttulo9">
    <w:name w:val="heading 9"/>
    <w:basedOn w:val="Normal"/>
    <w:next w:val="Normal"/>
    <w:link w:val="Ttulo9Car"/>
    <w:uiPriority w:val="9"/>
    <w:semiHidden/>
    <w:unhideWhenUsed/>
    <w:qFormat/>
    <w:rsid w:val="001E2F09"/>
    <w:pPr>
      <w:tabs>
        <w:tab w:val="num" w:pos="6480"/>
      </w:tabs>
      <w:spacing w:before="240" w:after="60" w:line="240" w:lineRule="auto"/>
      <w:ind w:left="6480" w:right="0" w:hanging="720"/>
      <w:jc w:val="left"/>
      <w:outlineLvl w:val="8"/>
    </w:pPr>
    <w:rPr>
      <w:rFonts w:asciiTheme="majorHAnsi" w:eastAsiaTheme="majorEastAsia" w:hAnsiTheme="majorHAnsi" w:cstheme="majorBidi"/>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836F1D"/>
    <w:rPr>
      <w:rFonts w:ascii="Calibri" w:eastAsia="Calibri" w:hAnsi="Calibri" w:cs="Calibri"/>
      <w:b/>
      <w:color w:val="000000"/>
      <w:sz w:val="28"/>
    </w:rPr>
  </w:style>
  <w:style w:type="character" w:customStyle="1" w:styleId="Ttulo2Car">
    <w:name w:val="Título 2 Car"/>
    <w:link w:val="Ttulo2"/>
    <w:uiPriority w:val="9"/>
    <w:rsid w:val="00836F1D"/>
    <w:rPr>
      <w:rFonts w:ascii="Calibri" w:eastAsia="Calibri" w:hAnsi="Calibri" w:cs="Calibri"/>
      <w:b/>
      <w:color w:val="000000"/>
      <w:sz w:val="32"/>
    </w:rPr>
  </w:style>
  <w:style w:type="character" w:customStyle="1" w:styleId="Ttulo1Car">
    <w:name w:val="Título 1 Car"/>
    <w:link w:val="Ttulo1"/>
    <w:uiPriority w:val="9"/>
    <w:rsid w:val="00836F1D"/>
    <w:rPr>
      <w:rFonts w:ascii="Calibri" w:eastAsia="Calibri" w:hAnsi="Calibri" w:cs="Calibri"/>
      <w:b/>
      <w:color w:val="000000"/>
      <w:sz w:val="32"/>
    </w:rPr>
  </w:style>
  <w:style w:type="paragraph" w:styleId="TDC1">
    <w:name w:val="toc 1"/>
    <w:hidden/>
    <w:uiPriority w:val="39"/>
    <w:rsid w:val="00836F1D"/>
    <w:pPr>
      <w:spacing w:after="142" w:line="249" w:lineRule="auto"/>
      <w:ind w:left="31" w:right="178" w:hanging="10"/>
      <w:jc w:val="both"/>
    </w:pPr>
    <w:rPr>
      <w:rFonts w:ascii="Calibri" w:eastAsia="Calibri" w:hAnsi="Calibri" w:cs="Calibri"/>
      <w:color w:val="000000"/>
    </w:rPr>
  </w:style>
  <w:style w:type="table" w:customStyle="1" w:styleId="TableGrid">
    <w:name w:val="TableGrid"/>
    <w:rsid w:val="00836F1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61299"/>
    <w:rPr>
      <w:color w:val="0563C1" w:themeColor="hyperlink"/>
      <w:u w:val="single"/>
    </w:rPr>
  </w:style>
  <w:style w:type="paragraph" w:styleId="Textodeglobo">
    <w:name w:val="Balloon Text"/>
    <w:basedOn w:val="Normal"/>
    <w:link w:val="TextodegloboCar"/>
    <w:uiPriority w:val="99"/>
    <w:semiHidden/>
    <w:unhideWhenUsed/>
    <w:rsid w:val="00A82E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EC0"/>
    <w:rPr>
      <w:rFonts w:ascii="Tahoma" w:eastAsia="Calibri" w:hAnsi="Tahoma" w:cs="Tahoma"/>
      <w:color w:val="000000"/>
      <w:sz w:val="16"/>
      <w:szCs w:val="16"/>
    </w:rPr>
  </w:style>
  <w:style w:type="paragraph" w:styleId="Piedepgina">
    <w:name w:val="footer"/>
    <w:basedOn w:val="Normal"/>
    <w:link w:val="PiedepginaCar"/>
    <w:uiPriority w:val="99"/>
    <w:unhideWhenUsed/>
    <w:rsid w:val="00A82EC0"/>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PiedepginaCar">
    <w:name w:val="Pie de página Car"/>
    <w:basedOn w:val="Fuentedeprrafopredeter"/>
    <w:link w:val="Piedepgina"/>
    <w:uiPriority w:val="99"/>
    <w:rsid w:val="00A82EC0"/>
    <w:rPr>
      <w:rFonts w:eastAsiaTheme="minorHAnsi"/>
      <w:lang w:eastAsia="en-US"/>
    </w:rPr>
  </w:style>
  <w:style w:type="paragraph" w:styleId="Encabezado">
    <w:name w:val="header"/>
    <w:basedOn w:val="Normal"/>
    <w:link w:val="EncabezadoCar"/>
    <w:uiPriority w:val="99"/>
    <w:unhideWhenUsed/>
    <w:rsid w:val="00A82EC0"/>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s-ES" w:eastAsia="en-US"/>
    </w:rPr>
  </w:style>
  <w:style w:type="character" w:customStyle="1" w:styleId="EncabezadoCar">
    <w:name w:val="Encabezado Car"/>
    <w:basedOn w:val="Fuentedeprrafopredeter"/>
    <w:link w:val="Encabezado"/>
    <w:uiPriority w:val="99"/>
    <w:rsid w:val="00A82EC0"/>
    <w:rPr>
      <w:lang w:val="es-ES" w:eastAsia="en-US"/>
    </w:rPr>
  </w:style>
  <w:style w:type="table" w:customStyle="1" w:styleId="Tabladelista31">
    <w:name w:val="Tabla de lista 31"/>
    <w:basedOn w:val="Tablanormal"/>
    <w:uiPriority w:val="48"/>
    <w:rsid w:val="006E494A"/>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extosinformato">
    <w:name w:val="Plain Text"/>
    <w:basedOn w:val="Normal"/>
    <w:link w:val="TextosinformatoCar"/>
    <w:uiPriority w:val="99"/>
    <w:unhideWhenUsed/>
    <w:rsid w:val="008D6C69"/>
    <w:pPr>
      <w:spacing w:after="0" w:line="240" w:lineRule="auto"/>
      <w:ind w:left="0" w:right="0" w:firstLine="0"/>
      <w:jc w:val="left"/>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rsid w:val="008D6C69"/>
    <w:rPr>
      <w:rFonts w:ascii="Consolas" w:eastAsiaTheme="minorHAnsi" w:hAnsi="Consolas"/>
      <w:sz w:val="21"/>
      <w:szCs w:val="21"/>
      <w:lang w:eastAsia="en-US"/>
    </w:rPr>
  </w:style>
  <w:style w:type="table" w:styleId="Tablaconcuadrcula">
    <w:name w:val="Table Grid"/>
    <w:basedOn w:val="Tablanormal"/>
    <w:uiPriority w:val="39"/>
    <w:rsid w:val="00B1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D5D77"/>
    <w:pPr>
      <w:ind w:left="720"/>
      <w:contextualSpacing/>
    </w:pPr>
  </w:style>
  <w:style w:type="paragraph" w:styleId="Sinespaciado">
    <w:name w:val="No Spacing"/>
    <w:uiPriority w:val="1"/>
    <w:qFormat/>
    <w:rsid w:val="001E2F09"/>
    <w:pPr>
      <w:spacing w:after="0" w:line="240" w:lineRule="auto"/>
      <w:ind w:left="22" w:right="171" w:hanging="10"/>
      <w:jc w:val="both"/>
    </w:pPr>
    <w:rPr>
      <w:rFonts w:ascii="Calibri" w:eastAsia="Calibri" w:hAnsi="Calibri" w:cs="Calibri"/>
      <w:color w:val="000000"/>
      <w:sz w:val="24"/>
    </w:rPr>
  </w:style>
  <w:style w:type="character" w:customStyle="1" w:styleId="Ttulo4Car">
    <w:name w:val="Título 4 Car"/>
    <w:basedOn w:val="Fuentedeprrafopredeter"/>
    <w:link w:val="Ttulo4"/>
    <w:uiPriority w:val="9"/>
    <w:semiHidden/>
    <w:rsid w:val="001E2F09"/>
    <w:rPr>
      <w:b/>
      <w:bCs/>
      <w:sz w:val="28"/>
      <w:szCs w:val="28"/>
      <w:lang w:val="en-US" w:eastAsia="en-US"/>
    </w:rPr>
  </w:style>
  <w:style w:type="character" w:customStyle="1" w:styleId="Ttulo5Car">
    <w:name w:val="Título 5 Car"/>
    <w:basedOn w:val="Fuentedeprrafopredeter"/>
    <w:link w:val="Ttulo5"/>
    <w:uiPriority w:val="9"/>
    <w:semiHidden/>
    <w:rsid w:val="001E2F09"/>
    <w:rPr>
      <w:b/>
      <w:bCs/>
      <w:i/>
      <w:iCs/>
      <w:sz w:val="26"/>
      <w:szCs w:val="26"/>
      <w:lang w:val="en-US" w:eastAsia="en-US"/>
    </w:rPr>
  </w:style>
  <w:style w:type="character" w:customStyle="1" w:styleId="Ttulo6Car">
    <w:name w:val="Título 6 Car"/>
    <w:basedOn w:val="Fuentedeprrafopredeter"/>
    <w:link w:val="Ttulo6"/>
    <w:rsid w:val="001E2F09"/>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semiHidden/>
    <w:rsid w:val="001E2F09"/>
    <w:rPr>
      <w:sz w:val="24"/>
      <w:szCs w:val="24"/>
      <w:lang w:val="en-US" w:eastAsia="en-US"/>
    </w:rPr>
  </w:style>
  <w:style w:type="character" w:customStyle="1" w:styleId="Ttulo8Car">
    <w:name w:val="Título 8 Car"/>
    <w:basedOn w:val="Fuentedeprrafopredeter"/>
    <w:link w:val="Ttulo8"/>
    <w:uiPriority w:val="9"/>
    <w:semiHidden/>
    <w:rsid w:val="001E2F09"/>
    <w:rPr>
      <w:i/>
      <w:iCs/>
      <w:sz w:val="24"/>
      <w:szCs w:val="24"/>
      <w:lang w:val="en-US" w:eastAsia="en-US"/>
    </w:rPr>
  </w:style>
  <w:style w:type="character" w:customStyle="1" w:styleId="Ttulo9Car">
    <w:name w:val="Título 9 Car"/>
    <w:basedOn w:val="Fuentedeprrafopredeter"/>
    <w:link w:val="Ttulo9"/>
    <w:uiPriority w:val="9"/>
    <w:semiHidden/>
    <w:rsid w:val="001E2F09"/>
    <w:rPr>
      <w:rFonts w:asciiTheme="majorHAnsi" w:eastAsiaTheme="majorEastAsia" w:hAnsiTheme="majorHAnsi" w:cstheme="maj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dp.org/rblac/gender/campaign-spanish/history.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15DD-CB50-4D62-9021-C0FD8C02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33</Pages>
  <Words>6135</Words>
  <Characters>33745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PROVE.034</cp:lastModifiedBy>
  <cp:revision>20</cp:revision>
  <cp:lastPrinted>2023-03-21T16:02:00Z</cp:lastPrinted>
  <dcterms:created xsi:type="dcterms:W3CDTF">2022-08-10T20:37:00Z</dcterms:created>
  <dcterms:modified xsi:type="dcterms:W3CDTF">2023-05-31T15:09:00Z</dcterms:modified>
</cp:coreProperties>
</file>